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P/26298/2017 vom 12. Februar 2019</w:t>
      </w:r>
    </w:p>
    <w:p>
      <w:r>
        <w:t>GE Cour de justice, 2019-02-12, FR</w:t>
      </w:r>
    </w:p>
    <w:p>
      <w:r>
        <w:rPr>
          <w:b/>
        </w:rPr>
        <w:t xml:space="preserve">Quelle: </w:t>
      </w:r>
      <w:r>
        <w:t>https://mcp.opencaselaw.ch/entscheid/ge_gerichte_P_26298_2017</w:t>
      </w:r>
    </w:p>
    <w:p>
      <w:r>
        <w:t>FR: GE_GERICHTE P/26298/2017 du 12 février 2019</w:t>
      </w:r>
    </w:p>
    <w:p>
      <w:r>
        <w:t>IT: GE_GERICHTE P/26298/2017 del 12 febbraio 2019</w:t>
      </w:r>
    </w:p>
    <w:p>
      <w:pPr>
        <w:pStyle w:val="Heading2"/>
      </w:pPr>
      <w:r>
        <w:t>Regeste</w:t>
      </w:r>
    </w:p>
    <w:p>
      <w:r>
        <w:t>PERCEPTION ABUSIVE DE PRESTATIONS DE L'AIDE SOCIALE | CP.146; CPP.425</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Dans le cas d'espèce, tel que clarifié lors des débats, la CPAR retient que l'appel porte tant sur les verdicts de culpabilité d'escroquerie (art. 146 al. 1 CP) et de tentative d'escroquerie (art. 146 al. 1 CP et art. 22 CP) que sur la peine, ainsi que sur la question des frais, par incidence. Le verdict de culpabilité de non restitution du permis (art. 97 al. 1 let. b LCR) est quant à lui acquis, l'appelant ne contestant pas cette infraction, mais requérant qu'elle soit sanctionnée d'une peine clémente.</w:t>
      </w:r>
    </w:p>
    <w:p>
      <w:r>
        <w:rPr>
          <w:b/>
        </w:rPr>
        <w:t>E. 2</w:t>
      </w:r>
    </w:p>
    <w:p>
      <w:r>
        <w:t>2.1.1. Selon l'art. 339 al. 2 CPP, le tribunal et les parties peuvent soulever des questions préjudicielles, notamment concernant les preuves recueillies (let. d). 2.1.2.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6B_1422/2017 du 5 juin 2018 consid. 3.1 ; 6B_43/2012 du 27 août 2012 consid. 1.1). Selon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(ATF 143 IV 288 consid. 1.4.1 p. 290). Le juge dispose d'un pouvoir d'appréciation afin de déterminer quel moyen de preuve doit être à nouveau administré (ATF 140 IV 196 consid. 4.4.2 p. 199 s. ; arrêt du Tribunal fédéral 6B_35/2017 du 26 février 2018 consid. 2.1).</w:t>
      </w:r>
    </w:p>
    <w:p>
      <w:r>
        <w:rPr>
          <w:b/>
        </w:rPr>
        <w:t>E. 2.2</w:t>
      </w:r>
    </w:p>
    <w:p>
      <w:r>
        <w:t>La requête de l'appelant visant à verser l'intégralité du dossier de l'Hospice général à la procédure est infondée, dans la mesure où celle-ci contient d'ores et déjà tous les éléments utiles à l'appréciation du cas, dont les pièces et décisions essentiels du dossier de l'Hospice général. L'audition de AB______ ne se justifie pas davantage, celle-ci s'étant exprimée dans le courrier du 29 août 2019 versé à la procédure par l'appelant, et ce dernier ne prétendant pas que son audition permettrait l'apport d'éléments supplémentaires. Partant, ces réquisitions de preuves sont rejetées.</w:t>
      </w:r>
    </w:p>
    <w:p>
      <w:r>
        <w:rPr>
          <w:b/>
        </w:rPr>
        <w:t>E. 3</w:t>
      </w:r>
    </w:p>
    <w:p>
      <w:r>
        <w:t>5.1. En l'espèce, il ressort du dossier que dans sa demande initiale de prestations d'aide sociale financière du 24 janvier 2012, l'appelant a indiqué que son épouse et lui avaient des activités salariées et a manifestement régulièrement fourni les décomptes du chômage, puisque les prestations perçues à ce titre sont reportées sur chaque décompte mensuel de prestations de l'Hospice général. Dès 2013, il a prétendu ne plus réaliser aucun gain. Il a, par ailleurs, fait état de deux enfants à charge et d'un seul compte bancaire pour le groupe familial. Il est constant que, dans les formulaires subséquemment remplis jusqu'en 2015, l'appelant n'a pas déclaré tous les revenus ou autres remboursements perçus par sa famille, l'ensemble de leurs comptes bancaires et le changement de domicile de sa fille D______ en novembre 2014, quand bien même il s'était expressément engagé à renseigner l'Hospice général et à faire état de tout changement dans sa situation familiale. Or, l'enquête menée par l'Hospice général en 2015 a permis d'établir que l'appelant, son épouse et sa fille D______ avaient perçu différents revenus depuis 2012 et disposaient de trois comptes bancaires supplémentaires, ayant réceptionné lesdits montants. L'appelant ne conteste pas avoir dissimulé, de la sorte, des revenus perçus par sa fille D______, son ex-épouse, ainsi que par lui-même, durant la période pénale considérée, à hauteur de CHF 108'286.85. Au demeurant, la décision de remboursement rendue par l'Hospice général le 12 décembre 2017, chiffrant les prestations indument perçues par sa famille entre 2012 et 2015 à CHF 88'245.45, est entrée en force. L'appelantobjecte ne pas avoir voulu "voler" l'Hospice général. Selon lui, il ne pouvait lui annoncer tous ses revenus, sans quoi ce service ne lui aurait pas versé de prestations. Sa famille n'arrivait pas à joindre les deux bouts sans cette aide et il ignorait, en tout état de cause, la situation financière des autres personnes de son ménage. Ce faisant, l'appelant se contredit et ne saurait être suivi. En effet, de son propre aveu, il a délibérément tu une partie des revenus de son ménage, afin de précisément percevoir des prestations de l'Hospice général, jugeant celles-ci, à elles seules, insuffisantes. Il savait ainsi que s'il renseignait l'aide sociale sur l'ensemble des ressources de son ménage, aucune prestation financière ne lui serait octroyée dès 2012, ou une très petite aide, et se doutait que sur la base des renseignements partiels produits, l'autorité renoncerait à procéder à de plus amples investigations, puisque cela fonctionnait. Dans la mesure où l'Hospice général ignorait les comptes non déclarés et l'existence des avoirs qui s'y trouvaient, il ne pouvait manifestement pas exiger les justificatifs y relatifs auprès de l'appelant. Il a, par ailleurs, donné différentes occasions à l'appelant de le renseigner sur la situation financière complète de son ménage, avant de découvrir les éléments occultés. Aucune négligence de sa part ne saurait ainsi être ici admise. En agissant de la sorte, l'appelant a, objectivement, sciemment adopté un comporte-ment affirmant son indigence de manière pérenne, constitutif d'une tromperie active. La condition de l'astuce est remplie, du moment que l'autorité ne pouvait que difficilement déceler ses véritables revenus. Partant, le verdict de culpabilité du chef d'escroquerie, en lien avec les faits décrits au premier paragraphe supra , sous let. c.a., doit être confirmé, pour la période du 1 er janvier 2012 au 30 juin 2015.</w:t>
      </w:r>
    </w:p>
    <w:p>
      <w:r>
        <w:rPr>
          <w:b/>
        </w:rPr>
        <w:t>E. 3.2</w:t>
      </w:r>
    </w:p>
    <w:p>
      <w:r>
        <w:t>La personne majeure qui n'est pas en mesure de subvenir à son entretien ou à celui des membres de la famille dont il a la charge a droit à des prestations d'aide financière (art. 8 al. 1 LIASI). Ces prestations ne sont pas remboursables, hormis celles perçues indûment (art. 8 al. 2 et 36 al. 1 LIASI). Les prestations d'aide financière versées en vertu de la LIASI sont subsidiaires à toute autre source de revenu (art. 9 al. 1 LIASI). Ont droit à des prestations d'aide financière prévues par la LIASI les personnes qui ont leur domicile et leur résidence effective sur le territoire de la République et canton de Genève (art. 11 al. 1 let. a LIASI). La notion de domicile d'assistance est largement inspirée de celle du droit civil selon lequel le domicile de toute personne est au lieu où elle réside avec l'intention de s'y établir (art. 23 al. 1 du Code civil suisse du 10 décembre 1907 [CC - RS 210]), ce qui suppose qu'elle fasse du lieu en question le centre de ses intérêts personnels et professionnels. Les prestations d'aide financière sont accordées au demandeur et au groupe familial dont il fait partie (art. 13 al. 1 LIASI). Le groupe familial est composé du demandeur, de son conjoint, et de leurs enfants à charge (art. 13 al. 2 LIASI). Les enfants à charge sont les enfants mineurs ainsi que les enfants majeurs jusqu'à l'âge de 25 ans révolus pour autant qu'ils soient en formation ou suivent des études régulières et qu'ils fassent ménage commun avec le demandeur (art. 13 al. 3 LIASI). Sont assimilées aux ressources de l'intéressé celles des membres du groupe familial (art. 22 al. 6 LIASI). Les limites de fortune permettant de bénéficier des prestations d'aide financière sont de CHF 4'000.- pour une personne seule majeure, de CHF 8'000.- pour un couple et de CHF 2'000.- pour chaque enfant à charge (art. 1 al. 1 let. a à c RIASI). Le total de la fortune ne peut en aucun cas dépasser CHF 10'000.- pour l'ensemble du groupe familial (art. 1 al. 2 RIASI). Le demandeur ou son représentant légal doit fournir gratuitement tous les renseignements nécessaires pour établir son droit et fixer le montant des prestations d'aide financière (art. 32 al. 1 LIASI). Il doit se soumettre à une enquête de l'Hospice général lorsque celui-ci le demande (art. 32 al. 3 LIASI). Ces obligations valent pour tous les membres du groupe familial (art. 32 al. 4 LIASI). Le bénéficiaire ou son représentant légal doit immédiatement déclarer à l'Hospice général tout fait nouveau de nature à entraîner la modification du montant des prestations d'aide financière qui lui sont allouées ou leur suppression (art. 33 al. 1 LIASI). Ces obligations valent pour tous les membres du groupe familial (art. 33 al. 3 LIASI). 3.3.1.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 3.3.2. L'infraction d'escroquerie se commet en principe par action. Tel est le cas lorsqu'elle est perpétrée par actes concluants. L'assuré qui, en vertu de l'art. 31 de la loi fédérale sur la partie générale du droit des assurances sociales du 6 octobre 2000 (LPGA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(arrêt du Tribunal fédéral 6B_99/2015 du 27 novembre 2015, consid. 3.2). 3.3.3.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L'astuce n'est toutefois pas réalisée si la dupe pouvait se protéger avec un minimum d'attention ou éviter l'erreur avec le minimum de prudence que l'on pouvait attendre d'elle (ATF 135 IV 76 consid. 5.2).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 du Tribunal fédéral 6B_99/2015 du 27 novembre 2015 consid. 3.3). Constitue ainsi une astuce l'obtention de prestations de l'aide sociale sur la base d'indications inexactes ou incomplètes dont la vérification par l'office est difficile, telles que l'omission de présenter les relevés de compte dont l'existence est ignorée par l'office ou le fait de cacher les revenus accessoires d'un nouveau travail (ATF 127 IV 163 ; arrêts du Tribunal fédéral 6B_99/2015 du 27 novembre 2015, consid. 3.2 ; 6B_689/2010 du 25 octobre 2010, consid. 4 ; 6B_558/2009 du 26 octobre 2009, consid. 1.2). 3.3.4. Lorsque l'acte litigieux consiste dans le versement par l'Etat de prestations prévues par la loi, il ne peut y avoir escroquerie consommée que si le fait sur lequel portait la tromperie astucieuse et l'erreur était propre, s'il avait été connu par l'Etat, à conduire à leur refus (arrêts du Tribunal fédéral 6B_183/2014 du 28 octobre 2014 consid. 3.3, non publié in ATF 140 IV 150 ; 6B_99/2015 du 27 novembre 2015 consid. 3.4).</w:t>
      </w:r>
    </w:p>
    <w:p>
      <w:r>
        <w:rPr>
          <w:b/>
        </w:rPr>
        <w:t>E. 3.4</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150 ). Il importe d'examiner si la tromperie prévue paraissait ou non facilement décelable compte tenu des possibilités de protection dont disposait la victime et dont l'auteur avait connaissance. Si le plan élaboré par l'auteur était objectivement astucieux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w:t>
      </w:r>
    </w:p>
    <w:p>
      <w:r>
        <w:rPr>
          <w:b/>
        </w:rPr>
        <w:t>E. 3.5</w:t>
      </w:r>
    </w:p>
    <w:p>
      <w:r>
        <w:t>Sur le plan subjectif, l'escroquerie est une infraction intentionnelle (ATF 128 IV 18 consid. 3b p. 21). Le dol éventuel suffit et peut être retenu dans l'hypothèse où l'auteur tient le gain pour possible et le veut pour le cas où il se réaliserait. Peu importe à cet égard que ce gain soit incertain ou conditionné par le hasard (ATF 126 IV 165 consid. 4 p. 175 ; arrêts du Tribunal fédéral 6B_817/2018 du 23 octobre 2018 consid. 2.5.1 ; 6B_51/2017 du 10 novembre 2017 consid. 4.3.1).</w:t>
      </w:r>
    </w:p>
    <w:p>
      <w:r>
        <w:rPr>
          <w:b/>
        </w:rPr>
        <w:t>E. 3.5.2</w:t>
      </w:r>
    </w:p>
    <w:p>
      <w:r>
        <w:t>S'agissant du reproche formulé envers l'appelant d'avoir mentionné sa fille F______ à sa charge sur la demande de prestations remplie et signée le 30 décembre 2016, on ne saurait le considérer comme étant constitutif d'une tromperie astucieuse. En effet, il ressort du dossier que lors d'un entretien du 20 novembre 2014, l'assistante sociale avait déjà informé le couple A______/E______ que F______, étant majeure et ayant terminé ses études, serait sortie de leur dossier d'aide. Ainsi, quand bien même cette mention de l'appelant était erronée, l'Hospice général disposait, en tout état de cause, déjà d'éléments permettant d'exclure cet enfant de son calcul en 2016. L'Hospice général ne prétend d'ailleurs pas avoir versé des prestations à l'appelant en janvier 2017 en tenant compte de cet élément. L'appelant sera donc acquitté du chef d'escroquerie en lien avec les faits décrits au second paragraphe supra , sous let. c.a., pour la période du 30 décembre 2016 au 31 janvier 2017.</w:t>
      </w:r>
    </w:p>
    <w:p>
      <w:r>
        <w:rPr>
          <w:b/>
        </w:rPr>
        <w:t>E. 3.5.3</w:t>
      </w:r>
    </w:p>
    <w:p>
      <w:r>
        <w:t>Enfin, il sied d'admettre qu'aucun élément au dossier ne permet d'établir à satisfaction de droit que l'appelant a entendu dissimuler un domicile hors du canton de Genève, de façon à tenter de percevoir indûment des prestations de l'Hospice général, entre les 1 er février et 31 décembre 2017. L'appelant a certes entretenu un certain flou au sujet de l'emplacement de son domicile durant cette période, mais cela davantage entre le 10 et le 11 chemin 1______ à G______ [GE], tel que l'a relevé la Chambre administrative dans son arrêt du 19 septembre 2017. En effet, il a annoncé être domicilié au 11 chemin 1______ dès janvier 2017, tout en gardant son nom sur la boîte aux lettres du 10 chemin 1______ et en s'y trouvant parfois. L'infraction à la circulation qui lui a été reprochée a été commise à Genève le 20 février 2017 ( supra , let. c.b.). En avril 2017, le fils de R______ a confirmé que l'appelant louait une chambre à leur adresse, quand bien même il se trouvait souvent à Fribourg. Lors de visites de l'Hospice général au cours des mois de juin et juillet 2017, F______ a indiqué que son père résidait toujours dans le quartier. En août 2017, l'appelant a fait visiter sa chambre au 11 chemin 1______ aux représentants de l'Hospice général. Dans ces conditions, il ne peut être exclu que l'appelant ait conservé son centre de vie principal à Genève durant cette période. Au contraire, avant que l'appelant ne s'y établisse formellement dès le 1 er janvier 2018, rien ne prouve qu'il ne se trouvait pas à Fribourg autrement que ponctuellement, pour des mandats professionnels, tel qu'il l'a expliqué. Il n'a pas été démontré qu'il ait été en concubinage avec AB______, celle-ci paraissant, au demeurant, avoir également un domicile à Genève. Au surplus, le seul fait que le nom de l'appelant se trouvait sur une boite aux lettres à Z______ [FR] ne saurait être suffisant pour admettre son domicile là-bas, dès lors qu'il s'y trouvait également sur celle du 10 chemin 1______. En tout état de cause, l'appelant n'a pas perçu de prestations de l'Hospice général durant la période pénale visée. Partant, au bénéfice du doute, l'appelant sera acquitté du chef de tentative d'escroquerie en rapport avec les faits décrits au troisième paragraphe supra , sous let. c.a., compris entre les 1 er février et 31 décembre 2017. Compte tenu de ce qui précède, l'appelant ne sera reconnu coupable du chef d'escroquerie qu'en relation avec les faits décrits au premier paragraphe supra , sous let. c.a., pour la période pénale courant du 1 er janvier 2012 au 30 juin 2015. Le dispositif sera modifié en conséquence. Au surplus, le verdict de culpabilité d'infraction à l'art. 97 al. 1 let. b LCR est acquis.</w:t>
      </w:r>
    </w:p>
    <w:p>
      <w:r>
        <w:rPr>
          <w:b/>
        </w:rPr>
        <w:t>E. 4.1</w:t>
      </w:r>
    </w:p>
    <w:p>
      <w:r>
        <w:t>L'escroquerie, au sens de l'art. 146 al. 1 CP, est punie d'une peine privative de liberté de cinq ans au plus ou d'une peine pécuniaire. L'infraction à l'art. 97 al. 1 let. b LCR est sanctionnée d'une peine privative liberté de trois ans au plus ou d'une peine pécuniaire.</w:t>
      </w:r>
    </w:p>
    <w:p>
      <w:r>
        <w:rPr>
          <w:b/>
        </w:rPr>
        <w:t>E. 4.2</w:t>
      </w:r>
    </w:p>
    <w:p>
      <w:r>
        <w:t>En vertude l'art. 2 CP, il sera faitapplication du droit en vigueur jusqu'au 31 décembre 2017, l'acte reproché ayant été commis sous l'empire de ce droit et le nouveau droit des sanctions entré en vigueur le 1 er janvier 2018 n'apparaissant pas plus favorable à l'appelant.</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4.4</w:t>
      </w:r>
    </w:p>
    <w:p>
      <w:r>
        <w:t>Selon l'art. 46 aCP, si, durant le délai d'épreuve, le condamné commet un crime ou un délit et qu'il y a dès lors lieu de prévoir qu'il commettra de nouvelles infractions, le juge révoque le sursis ou le sursis partiel (alinéa 1, première phrase). Une révocation du sursis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4.5</w:t>
      </w:r>
    </w:p>
    <w:p>
      <w:r>
        <w:t>La faute de l'appelant n'est pas négligeable. Il a sciemment trompé la partie plaignante, dont la mission est de venir en aide aux plus démunis, de façon à obtenir d'elle des prestations indues substantielles, se chiffrant en dizaines de milliers de francs. Il a agi sur une période relativement longue, seuls les contrôles de la dupe ayant mis fin à ses agissements, en faisant fi des conditions d'octroi, dont il avait connaissance. Il a également sciemment refusé de se plier à une décision de l'autorité en matière de circulation routière. Sa collaboration à la procédure, de même que sa prise de conscience, ne peuvent être jugées bonnes, l'appelant persistant à contester le caractère pénal de ses agissements en émettant davantage une critique personnelle du système de l'aide sociale que des arguments juridiques. Sa situation personnelle, certes précaire, ne saurait justifier ses agissements. L'appelant a des antécédents spécifiques en matière de circulation routière. Compte tenu de ce qui précède, le prononcé d'une peine pécuniaire de 120 jours-amende, à CHF 30.- l'unité, partiellement complémentaire à celles prononcées les 13 juillet 2015 et 10 février 2017, sanctionne de manière adéquate la faute commise. Le bénéfice du sursis est acquis à l'appelant et le délai d'épreuve fixé à trois ans est approprié (art. 391 al. 2 CPP, art. 42 al. 1 aCP et art. 44 al. 1 CP). Avec le premier juge, on admettra qu'il se justifie, en revanche, de révoquer le sursis accordé à l'appelant par le MP le 10 février 2017, portant sur une peine de 20 jours-amende à CHF 50.-, dans la mesure où celui-ci concernait également une infraction à l'art. 97 al. 1 let. b LCR. La renonciation à révoquer le sursis octroyé le 13 juillet 2015 par le MP est, par contre, acquise à l'appelant.</w:t>
      </w:r>
    </w:p>
    <w:p>
      <w:r>
        <w:rPr>
          <w:b/>
        </w:rPr>
        <w:t>E. 5</w:t>
      </w:r>
    </w:p>
    <w:p>
      <w:r>
        <w:t>L'appelant, qui obtient partiellement gain de cause, supportera la moitié des frais de procédure de première instance et d'appel envers l'Etat, comprenant un émolument de jugement réduit de CHF 1'000.- en appel, qui tient adéquatement compte de sa situation financière (art. 428 CPP et art. 14 al. 1 let. e du Règlement fixant le tarif des frais en matière pénale ; E 4 10.03). Il ne se justifie pas d'ordonner le sursis ou la remise desdits frais selon l'art. 425 CPP.</w:t>
      </w:r>
    </w:p>
    <w:p>
      <w:r>
        <w:rPr>
          <w:b/>
        </w:rPr>
        <w:t>E. 6</w:t>
      </w:r>
    </w:p>
    <w:p>
      <w:r>
        <w:t>6.1. Selon l'art. 135 al. 1 CPP, le défenseur d'office est indemnisé conformément au tarif des avocats du canton du for du procès. L'art. 16 al. 1 du règlement sur l'assistance juridique du 28 juillet 2010 (RAJ ; E 2 05.04) dispose que l'indemnité, en matière pénale, est calculée selon le tarif horaire de CHF 200.- pour le chef d'étude (let. c), l'équivalent de la TVA étant versé en sus en cas d'assujettissement. Le tarif horaire comprend les frais administratifs de fonctionnement engendrés par la gestion des dossiers (débours) tels que l'ouverture et clôture du dossier, photocopies, port, affranchissement, téléphone et télécopie (décision de la Cour des plaintes du Tribunal pénal fédéral BB.2013.127 du 4 décembre 2013 consid. 4.4), de sorte qu'il n'y a en principe pas lieu à une indemnisation supplémentaire pour ceux-ci.</w:t>
      </w:r>
    </w:p>
    <w:p>
      <w:r>
        <w:rPr>
          <w:b/>
        </w:rPr>
        <w:t>E. 6.2</w:t>
      </w:r>
    </w:p>
    <w:p>
      <w:r>
        <w:t>En l'occurrence, l'état de frais produit par le défenseur d'office de l'appelant paraît adéquat et conforme aux dispositions et principes applicables en matière d'assistance juridique, de sorte qu'il sera admis sans en reprendre le détail, hormis en ce qui concerne les " frais de photocopies " de CHF 159.-, compris dans le tarif horaire et, au demeurant, non justifiés. La participation aux débats d'appel, estimée à 1h00, doit au surplus être majorée de 50 minutes. L'indemnité due à M e B______ sera donc arrêtée à CHF 3'166.45, correspondant à 11h50 d'activité au tarif horaire de CHF 200.-, plus la majoration forfaitaire de 20% (CHF 473.35), un forfait déplacement de CHF 100.- et l'équivalent de la TVA au taux de 7.7% en CHF 226.40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