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P/26137/2017 vom 27. November 2019</w:t>
      </w:r>
    </w:p>
    <w:p>
      <w:r>
        <w:t>GE Cour de justice, 2019-11-27, FR</w:t>
      </w:r>
    </w:p>
    <w:p>
      <w:r>
        <w:rPr>
          <w:b/>
        </w:rPr>
        <w:t xml:space="preserve">Quelle: </w:t>
      </w:r>
      <w:r>
        <w:t>https://mcp.opencaselaw.ch/entscheid/ge_gerichte_P_26137_2017</w:t>
      </w:r>
    </w:p>
    <w:p>
      <w:r>
        <w:t>FR: GE_GERICHTE P/26137/2017 du 27 novembre 2019</w:t>
      </w:r>
    </w:p>
    <w:p>
      <w:r>
        <w:t>IT: GE_GERICHTE P/26137/2017 del 27 novembre 2019</w:t>
      </w:r>
    </w:p>
    <w:p>
      <w:pPr>
        <w:pStyle w:val="Heading2"/>
      </w:pPr>
      <w:r>
        <w:t>Regeste</w:t>
      </w:r>
    </w:p>
    <w:p>
      <w:r>
        <w:t>DÉFAUT(CONTUMACE);INCAPACITÉ DE TRAVAIL;EMPÊCHEMENT NON FAUTIF;DÉPLACEMENT(SENS GÉNÉRAL);CERTIFICAT MÉDICAL | CPP.205; CPP.355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en substance, que son absence était valablement excusée par les certificats médicaux qu'il a produits.</w:t>
      </w:r>
    </w:p>
    <w:p>
      <w:r>
        <w:rPr>
          <w:b/>
        </w:rPr>
        <w:t>E. 2.1</w:t>
      </w:r>
    </w:p>
    <w:p>
      <w:r>
        <w:t>À teneur de l'art. 355 al. 2 CPP, si l'opposant, sans excuse, fait défaut à une audition malgré une citation à comparaître, son opposition est réputée retirée. À teneur de l'art. 355 al. 2 CPP, si l'opposant, sans excuse, fait défaut à une audition malgré une citation à comparaître, son opposition est déclarée retirée. L'art. 355 al. 2 CPP ne saurait toutefois être interprété de sorte à permettre au condamné de choisir la manière dont sa cause sera traitée. Il ne peut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Il doit se plier au déroulement de la procédure telle qu'elle a été voulue par le législateur. S'il ne s'y soumet pas, sans excuse, il doit être considéré comme s'étant désintéressé du traitement procédural de sa cause. L'art. 355 al. 2 CPP peut alors lui être opposé (arrêt du Tribunal fédéral 6B_1244/2017 du 29 mai 2018 consid. 2.3).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Le Tribunal fédéral a rappelé le caractère particulier de l'ordonnance pénale et spécifié que l'art. 355 al. 2 CPP devait être interprété en considération de différentes garanties procédurales (en particulier celles prévues aux art. 3 CPP, 29a et 30 Cst., 6 §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Son désintérêt doit s'interpréter au regard des règles de la bonne foi (arrêt du Tribunal fédéral 6B_152/2013 précité consid. 4.3 ss; ACPR/232/2014 ; ACPR/536/2012 ; ACPR/449/2012 ). L'art. 355 al. 2 CPP ne précise pas les cas dans lesquels l'absence d'un prévenu aux débats peut être excusée. À cet égard, il faut se référer aux dispositions générales concernant la procédure ordinaire ( ACPR/501/2012 ). À ce titre, l'art. 93 CPP dispose qu'une partie est défaillante si elle n'accomplit pas un acte de procédure à temps ou ne se présente pas à l'audience fixée.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M. NIGGLI / M. HEER / H. WIPRÄCHTIGER, Schweizerische Strafprozessordnung / Schweizerische Jugendstrafprozessordnung , Basler Kommentar StPO/JStPO, Bâle 2011, n. 6 ad art. 205). Un certificat médical constatant une incapacité totale de travail ne dit rien d'une impossibilité de se déplacer pour comparaître, notamment si l'on peut en inférer que le justiciable a été en mesure de se rendre à un cabinet médical le jour même de l'audience ( ACPR/306/2014 ).</w:t>
      </w:r>
    </w:p>
    <w:p>
      <w:r>
        <w:rPr>
          <w:b/>
        </w:rPr>
        <w:t>E. 2.2</w:t>
      </w:r>
    </w:p>
    <w:p>
      <w:r>
        <w:t>En l'espèce, comme l'a observé à juste titre le Ministère public, aucun descertificats produits n'autorise de conclusion à l'appui d'une incapacité de comparaître à l'audience du 4 novembre 2019; tout au contraire, ils démontrent que le recourant a été en mesure de se déplacer jusqu'à un cabinet médical. Dans le premier certificat, le médecin n'a attesté que d'une capacité de travail nulle, et de rien d'autre. Dans le second, il a bien pris soin de préciser que c'était le recourant qui lui avait affirmé - autrement dit, a posteriori - que l'affection constatée médicalement l'avait empêché de se rendre " au tribunal ". Il ne l'a pas reprise à son compte, ne certifiant notamment pas que ses propres constatations du matin du 4 novembre 2019 pourraient expliquer, sinon justifier, l'empêchement de comparaître l'après-midi, et ce, quand bien même le Ministère public avait - pertinemment - signalé à l'avocat du recourant que le document antérieur ne prouvait pas d'incapacité de déplacement et qu'il restait dans l'attente d'une telle preuve. Le certificat du 21 novembre 2019 fait simplement état d'un sentiment subjectif de l'intéressé, ce qui est insuffisant ( ACPR/267/2014 ; ACPR/138/2014 ). Contrairement à ce qu'il avance en sollicitant exagérément le texte établi par le praticien, le recourant ne s'est même pas vu conseiller de rester à domicile (cf. ACPR/432/2017 ). Le recourant n'a, dès lors, ni établi ni même rendu vraisemblable avoir été dans l'incapacité de comparaître le 4 novembre 2019, i.e. dans l'incapacité de se mouvoir, par un moyen ou par un autre, jusqu'aux locaux du Ministère public. Partant, son absence à l'audience de ce jour-là ne peut être considérée comme valablement excusée, et c'est à bon droit que le Ministère public a appliqué l'art. 355 al. 2 CPP.</w:t>
      </w:r>
    </w:p>
    <w:p>
      <w:r>
        <w:rPr>
          <w:b/>
        </w:rPr>
        <w:t>E. 3</w:t>
      </w:r>
    </w:p>
    <w:p>
      <w:r>
        <w:t>Le recours est rejeté.</w:t>
      </w:r>
    </w:p>
    <w:p>
      <w:r>
        <w:rPr>
          <w:b/>
        </w:rPr>
        <w:t>E. 4</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