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P/25988/2017 vom 30. Oktober 2018</w:t>
      </w:r>
    </w:p>
    <w:p>
      <w:r>
        <w:t>GE Cour de justice, 2018-10-30, FR</w:t>
      </w:r>
    </w:p>
    <w:p>
      <w:r>
        <w:rPr>
          <w:b/>
        </w:rPr>
        <w:t xml:space="preserve">Quelle: </w:t>
      </w:r>
      <w:r>
        <w:t>https://mcp.opencaselaw.ch/entscheid/ge_gerichte_P_25988_2017</w:t>
      </w:r>
    </w:p>
    <w:p>
      <w:r>
        <w:t>FR: GE_GERICHTE P/25988/2017 du 30 octobre 2018</w:t>
      </w:r>
    </w:p>
    <w:p>
      <w:r>
        <w:t>IT: GE_GERICHTE P/25988/2017 del 30 ottobre 2018</w:t>
      </w:r>
    </w:p>
    <w:p>
      <w:pPr>
        <w:pStyle w:val="Heading2"/>
      </w:pPr>
      <w:r>
        <w:t>Regeste</w:t>
      </w:r>
    </w:p>
    <w:p>
      <w:r>
        <w:t>DÉCISION D'IRRECEVABILITÉ ; DIFFAMATION | cpp.310; cp.173; cp.174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 du 18 décembre 2017.</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références citée). 3.2.2.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Une véritable connaissance de la fausseté des propos est toutefois nécessaire pour que cette infraction soit réalisée, le dol éventuel n'étant pas suffisant.</w:t>
      </w:r>
    </w:p>
    <w:p>
      <w:r>
        <w:rPr>
          <w:b/>
        </w:rPr>
        <w:t>E. 3.3</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citées ; arrêt du Tribunal fédéral 6B_441/2016 du 29 mars 2017 consid. 4.1).</w:t>
      </w:r>
    </w:p>
    <w:p>
      <w:r>
        <w:rPr>
          <w:b/>
        </w:rPr>
        <w:t>E. 3.4</w:t>
      </w:r>
    </w:p>
    <w:p>
      <w:r>
        <w:t>Dans le domaine des activités socio-professionnelles, il ne suffit pas de dénier à une personne certaines qualités, de lui imputer des défauts ou de l'abaisser par rapport à ses concurrents. En revanche, il y a atteinte à l'honneur au sens pénal, même dans ces domaines, si on évoque une infraction pénale ou un comportement clairement réprouvé par les conceptions morales généralement admises (B. CORBOZ, Les infractions en droit suisse , Berne 2010, n. 11 ad art. 173 CP).</w:t>
      </w:r>
    </w:p>
    <w:p>
      <w:r>
        <w:rPr>
          <w:b/>
        </w:rPr>
        <w:t>E. 3.5</w:t>
      </w:r>
    </w:p>
    <w:p>
      <w:r>
        <w:t>En l'espèce, le recourant soutient que les propos tenus dans la lettre du</w:t>
      </w:r>
    </w:p>
    <w:p>
      <w:r>
        <w:rPr>
          <w:b/>
        </w:rPr>
        <w:t>E. 3.6</w:t>
      </w:r>
    </w:p>
    <w:p>
      <w:r>
        <w:t>Pour la même raison, l'infraction de calomnie sera écartée.</w:t>
      </w:r>
    </w:p>
    <w:p>
      <w:r>
        <w:rPr>
          <w:b/>
        </w:rPr>
        <w:t>E. 3.7</w:t>
      </w:r>
    </w:p>
    <w:p>
      <w:r>
        <w:t>Enfin, les réquisitions de preuve réclamées par le recourant ne sont pas propres à modifier ces constatations. 4. Justifiée, l'ordonnance querellée sera donc confirmée. 5. Le recourant, qui succombe, supportera les frais envers l'État, qui seront fixés en totalité à CHF 1'000.- (art. 428 al. 1 CPP et 13 al. 1 du Règlement fixant le tarif des frais en matière pénale, RTFMP ; E 4 10.03). * * * * *</w:t>
      </w:r>
    </w:p>
    <w:p>
      <w:r>
        <w:rPr>
          <w:b/>
        </w:rPr>
        <w:t>E. 6</w:t>
      </w:r>
    </w:p>
    <w:p>
      <w:r>
        <w:t>décembre 2017 sont attentatoires à son honneur. La présidente du C______ a tout d'abord relevé que le recourant avait qualifié d' "autistes" les collaborateurs du E______. Cependant, l'on ne peut que constater qu'elle s'est ainsi contentée de reprendre le terme utilisé par le recourant dans sa question. Il n'est donc pas constitutif d'une atteinte à son honneur. Le fait d'avoir "moqué ses collègues", provoqué une "interruption de séance" ou encore qu'on lui ait "demandé de quitter la salle" sont, si la fausseté des propos est avérée comme l'allègue le recourant, certes désagréables, mais pas encore constitutifs d'une atteinte à l'honneur au sens pénal, ne l'exposant manifestement pas au mépris en tant qu'être humain. Enfin, en relevant que des "incidents de ce genre" aient déjà été reportés au C______ à plusieurs reprises lors d'évènements destinés aux médias, que le C______ ne saurait accepter que des conférences de presse soient perturbées par des "propos et une attitude qu'il estime tout à fait inappropriés et indignes de [la] profession" et qu'il est du "devoir des journalistes de rester dans les limites de l'éthique et de la bienséance" , la mise en cause se borne à critiquer le recourant dans sa pratique professionnelle et à critiquer les qualités du journaliste, ne s'en prenant pas à ses qualités humaines, personnelles et morales. La réputation professionnelle n'étant pas protégée par les art. 173 ss CP, ces propos ne sont dès lors pas pénalement punissables. En outre, le fait d'avoir diffusé la missive à un nombre indéterminé de personnes n'y change rien, faute d'infraction. Ainsi, en l'absence manifeste de propos susceptibles de porter atteinte à l'honneur du recourant, les éléments constitutifs des infractions dénoncées ne sont pas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