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P/25233/2022 vom 6. Februar 2025</w:t>
      </w:r>
    </w:p>
    <w:p>
      <w:r>
        <w:t>GE Cour de justice, 2025-02-06, FR</w:t>
      </w:r>
    </w:p>
    <w:p>
      <w:r>
        <w:rPr>
          <w:b/>
        </w:rPr>
        <w:t xml:space="preserve">Quelle: </w:t>
      </w:r>
      <w:r>
        <w:t>https://mcp.opencaselaw.ch/entscheid/ge_gerichte_P_25233_2022</w:t>
      </w:r>
    </w:p>
    <w:p>
      <w:r>
        <w:t>FR: GE_GERICHTE P/25233/2022 du 6 février 2025</w:t>
      </w:r>
    </w:p>
    <w:p>
      <w:r>
        <w:t>IT: GE_GERICHTE P/25233/2022 del 6 febbraio 2025</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Cela étant, si les éléments précités établissaient que l'appelant était à Genève au moment des faits et qu'il connaissait le chef de plan, ils n’apportent pas pour autant la preuve que celui-ci a participé au réseau, à tout le moins détenu et conditionné la quantité d'héroïne en cause. Si plusieurs rapports de police font état de ce que l'ADN de l'appelant a été retrouvé dans l'ouverture/fermeture de dix des 21 sachets d'héroïne et deux boulettes de cocaïne vendus à I______, marchandise provenant du plan "C______" et issue d'une transaction avec D______, force est toutefois de constater que le dossier ne contient pas la preuve matérielle attestant de la présence de son ADN, le rapport d'analyse cité par la police faisant défaut (cf. supra point B./2.1). Partant, en l'absence de tout autre élément à charge, la participation de l'appelant au chef d'accusation visé au ch. 1.1.1. de l'acte d'accusation n'est pas établie au-delà de tout doute raisonnable et sa culpabilité ne peut être retenue. L'appel sera admis et le jugement réformé sur ce point.</w:t>
      </w:r>
    </w:p>
    <w:p>
      <w:r>
        <w:rPr>
          <w:b/>
        </w:rPr>
        <w:t>E. 3</w:t>
      </w:r>
    </w:p>
    <w:p>
      <w:r>
        <w:t>2. L'appelant conteste sa condamnation pour violation grave à la LStup prononcée en lien avec le plan "C______" et portant, à tout le moins, sur la détention et le conditionnement d'une quantité équivalente à 21 sachets d'héroïne (105 grammes bruts) et deux boulettes de cocaïne (AA, ch. 1.1.1 [i]). 3.2.1. La procédure met en lumière certains éléments troublants s'agissant du contexte dans lequel les faits se sont déroulés. L'appelant a été interpellé avec D______, à proximité d'une cache de drogue, moins d'un an avant les actes reprochés dans la présente cause et dans des circonstances pour lesquelles il a été condamné pour délit à la LStup. Cet épisode démontre que l'appelant a fréquenté le chef du plan "C______", étant rappelé qu'il a plusieurs antécédents spécifiques à la LStup à son casier judiciaire suisse entre 2016 et 2020. La présence de l'appelant en Suisse au moment des faits reprochés est établie, celui-ci ayant confirmé qu'il se trouvait à Genève en février et mars 2021. Cela est par ailleurs corroboré par les déclarations du locataire officiel de l'appartement de O______ [GE], qui a indiqué le lui avoir sous-loué de 2018 à juin 2021. Les différents paiements effectués par l'appelant depuis la Suisse, du 1 er au 9 mars 2021 via V______ MONEY TRANSFER, pour un montant total de CHF 2'800.- en faveur de plusieurs personnes en Italie et en Albanie, dont sa mère, ne manquent pas non plus d'interpeller. Il semble en effet difficilement concevable, à le suivre, que ces fonds provenaient des seules économies réalisées grâce à son emploi non déclaré de déménageur, pendant 15 jours, entre février et mars 2021. Il ne peut pas non plus être fait abstraction de ce que l'appelant a activement participé à un autre réseau lié au trafic d'héroïne en novembre 2022, comme on le verra infra (cf. consid. 3.3).</w:t>
      </w:r>
    </w:p>
    <w:p>
      <w:r>
        <w:rPr>
          <w:b/>
        </w:rPr>
        <w:t>E. 3.3</w:t>
      </w:r>
    </w:p>
    <w:p>
      <w:r>
        <w:t>L'appelant conteste également avoir été impliqué dans le plan "J______" dans les circonstances décrites sous chiffre 1.1.1. [ii] let. a, c, d, e, f, g, i de l'acte d'accusation.</w:t>
      </w:r>
    </w:p>
    <w:p>
      <w:r>
        <w:rPr>
          <w:b/>
        </w:rPr>
        <w:t>E. 3.3.1</w:t>
      </w:r>
    </w:p>
    <w:p>
      <w:r>
        <w:t>La CPAR relève d'emblée que ses explications n'ont cessé de fluctuer tout au long de la procédure, ce qui nécessite de les appréhender avec une très grande retenue. Ses propos ont tout d'abord été émaillés de variations sur la réalité de ses rapports avec K______. L'appelant a en effet soutenu qu'il ne le connaissait pas, avant d'admettre le contraire en audience de confrontation, justifiant sa première version par le choc de son interpellation. Durant l'instruction, il a persisté à affirmer qu'il n'avait pas fait la connaissance de K______ avant d'arriver en Suisse en novembre 2022. Cette allégation est pourtant contredite par les pièces au dossier, lesquelles attestent de l'existence d'un versement de CHF 999.- fait par K______ en faveur de l'appelant, le 28 septembre 2022, via V______ MONEY TRANSFER. Ce transfert d'argent, non contesté par les protagonistes, trahit les liens qui les unissaient, contrairement à la version qu'ils ont livrée. De la même manière, l'appelant a soutenu qu'à son arrivée à Genève en 2022, il ignorait l'existence de l'appartement de O______ [GE]. Il est pourtant établi qu'il y avait vécu, à tout le moins, de 2018 à juin 2021. Il n'a pas hésité non plus à dire qu'il ignorait la présence de stupéfiants dans cet appartement, prétextant notamment que la drogue y était cachée, en dépit du fait qu'au moment de son interpellation, une importante partie des stupéfiants saisis (ndr : 1'392.7 grammes d'héroïne) et du produit de coupage (ndr : 348.2 grammes) se trouvaient sur la table du salon et sur le canapé, soit à des endroits centraux et visibles de l'appartement, et qu'il y avait en sus plusieurs balances électroniques entreposées sur les étagères du salon, du matériel de conditionnement, un carnet de comptabilité ainsi que de nombreux téléphones portables éparpillés à plusieurs endroits. Tentant d'expliquer la présence de son ADN retrouvée sur des téléphones portables et des cartes SIM, l'appelant a soutenu qu'il avait fait le ménage et la vaisselle dans l'appartement, ce qui contredit encore davantage la thèse selon laquelle il n'aurait rien vu. L'appelant a également varié à maintes reprises dans ses explications. Il est ainsi resté inconstant sur l'endroit où il se trouvait avant d'arriver en Suisse en 2022, déclarant avoir séjourné quelques jours en Allemagne puis à AE______ [France], avant de préciser ultérieurement qu'il se trouvait en réalité à AG______ [France] avant de rallier Genève. Il a expliqué ensuite qu'à son arrivée, il avait dormi dans une cave, avant de soutenir qu'il avait logé tout au long de son séjour dans l'appartement de O______. Il a livré plusieurs versions pour justifier le but de sa venue, expliquant initialement qu'il cherchait un travail, avant d'arguer en première instance la volonté de bénéficier de soins en lien avec les maladies dont il dit souffrir.</w:t>
      </w:r>
    </w:p>
    <w:p>
      <w:r>
        <w:rPr>
          <w:b/>
        </w:rPr>
        <w:t>E. 3.3.2</w:t>
      </w:r>
    </w:p>
    <w:p>
      <w:r>
        <w:t>Surtout, en dépit des dénégations de l'appelant, sa connaissance du trafic de stupéfiants au sein du plan "J______" et ses liens étroits avec K______ transparaissent des nombreux éléments au dossier, en particulier des conversations téléphoniques interceptées par la police, lesquelles démontrent que son implication était bien réelle. Dès le 8 novembre 2022, il appert que l'appelant est intervenu en faveur de K______, depuis le raccordement utilisé par celui-ci et bornant au domicile de O______, pour déplacer un rendez-vous médical à Genève. Cet élément permet tout d'abord d'attester qu'il se trouvait à Genève à partir de cette date-là. Ensuite, le fait qu'il ait livré des informations personnelles sur son comparse, telles que sa date et son année de naissance, renforce la thèse selon laquelle les deux précités entretenaient des liens étroits, contrairement à ce que prétend l'appelant. Le 10 novembre 2022, A______, qui se trouvait avec K______ au domicile de O______ [GE], a instruit par téléphone l'un des ouvriers du réseau, M______, de se procurer une nouvelle carte SIM, étant précisé que le même ouvrier procédera à plusieurs transactions durant cette journée-là. Il est ainsi patent que la demande de l'appelant s'inscrivait dans la gestion du réseau, qui reposait notamment sur une multitude de raccordements téléphoniques servant à cloisonner les contacts et à compliquer le travail de la police en cas de surveillance. Le 24 novembre 2022, les conversations provenant du téléphone de K______ ont permis d'établir que A______ s'était battu avec N______, ouvrier auprès du plan "J______". Le litige venait du fait que K______ et A______ l'accusaient d'avoir volé les recettes de la vente d'héroïne. Dans le fil de la discussion, A______ a recommandé à son comparse de ne pas loger les ouvriers dans des appartements mais plutôt dans des hôtels, avant de l'enjoindre d'effectuer une mise à jour de son téléphone et d'en supprimer les données WhatsApp. Il lui a encore transmis les précautions à prendre (effacer les discussions par message), lui a dit vouloir faire lui-même pression sur la famille de N______ pour récupérer leur argent, et lui a recommandé d'effacer certains numéros. Enfin, il a transmis à K______ l'information qu'il disposait d'un client intéressé par sept minigrips. Vu les conversations, on comprend que son implication dépasse le rôle d'un ouvrier du plan, en tant qu'il les instruit, donne des recommandations sur la gestion des opérations et dispose de ses propres clients. Sur ce dernier point, il sera rappelé que le 25 novembre 2022, l'appelant a donné lui-même à un client les indications nécessaires à une transaction. Il ressort en outre des conversations que le raccordement téléphonique utilisé par A______ a borné au domicile de O______, ce qui confirme que K______ et A______ opéraient à distance depuis cet appartement. Or, il convient de relever, selon les investigations policières, que la seule personne en contact téléphonique avec les clients toxicomanes était le chef du plan qui utilisait des téléphones qui ne quittaient jamais le domicile de O______. Le 27 novembre 2022, les conversations entre K______ et A______ démontraient que ce dernier était au courant d'un arrivage important de drogue ce jour-là. Cela confirme que l'appelant était bien conscient et concerné par les quantités de drogue acheminées afin d'être écoulées sur le marché genevois. En dehors de ces situations spécifiques, il ressort en outre de la procédure que l'appelant avait récolté l'argent auprès des ouvriers du plan, à plusieurs reprises les 17, 20 et 23 novembre 2022, ce qui ne laisse aucun doute sur son implication et sa connaissance du trafic de stupéfiants.</w:t>
      </w:r>
    </w:p>
    <w:p>
      <w:r>
        <w:rPr>
          <w:b/>
        </w:rPr>
        <w:t>E. 3.3.3</w:t>
      </w:r>
    </w:p>
    <w:p>
      <w:r>
        <w:t>Les dénégations de l'appelant se heurtent encore à d'autres éléments du dossier. Il est en effet établi que le profil ADN de l'appelant a été retrouvé sur trois téléphones portables, dont l'un d'entre eux était utilisé par les ouvriers du plan "J______", ainsi que sur deux cartes SIM retrouvées dans les téléphones, ce qui ne saurait s'expliquer de manière crédible par le fait qu'il aurait touché involontairement les téléphones disposés dans l'appartement lors des nettoyages auxquels il avait procédé. Les déclarations de K______ tendent également à confirmer que l'appelant avait une connaissance du trafic de stupéfiant. Celui-ci a en effet concédé, à demi-mot, l'avoir informé de la présence de drogue dans l'appartement et de son activité liée au trafic de stupéfiants. Enfin, si l'appelant n'a pas été mis en cause par les ouvriers ou les clients du plan, ce qui peut s'expliquer par la crainte de représailles pour les premiers et par le fait qu'il ne livrait pas lui-même la drogue s'agissant des seconds, ce fait n'est pas déterminant et propre à exclure sa culpabilité, au vu des nombreux autres éléments au dossier.</w:t>
      </w:r>
    </w:p>
    <w:p>
      <w:r>
        <w:rPr>
          <w:b/>
        </w:rPr>
        <w:t>E. 3.3.4</w:t>
      </w:r>
    </w:p>
    <w:p>
      <w:r>
        <w:t>Ce qui précède (cf. consid. 3.3.1 à 3.3.3) démontre l'implication de l'appelant dans le plan "J______". Celui-ci était parfaitement informé de l'étendue du réseau de stupéfiants dans lequel il avait été actif à l'époque des faits reprochés, à tout le moins à partir du 8 novembre 2022, soit la première mention le concernant dans les communications interceptées (cf. supra consid. 3.3.2).</w:t>
      </w:r>
    </w:p>
    <w:p>
      <w:r>
        <w:rPr>
          <w:b/>
        </w:rPr>
        <w:t>E. 3.3.5</w:t>
      </w:r>
    </w:p>
    <w:p>
      <w:r>
        <w:t>En tenant compte de l'analyse qui précède, notamment du manque de crédibilité de l'appelant et des conclusions aboutissant à sa réelle participation dans le plan "J______", la Cour analysera ci-après si les faits à la base des occurrences encore contestées peuvent être imputés à l'appelant sous l'angle de l'art. 19 al. 1 let. c, d, g et f LStup, les circonstances aggravantes de l'art. 19 al. 2 let. a et b LStup étant examinées dans un second temps (cf. infra consid. 3.3.6).</w:t>
      </w:r>
    </w:p>
    <w:p>
      <w:r>
        <w:rPr>
          <w:b/>
        </w:rPr>
        <w:t>E. 3.3.5.1</w:t>
      </w:r>
    </w:p>
    <w:p>
      <w:r>
        <w:t>Détention de 117 grammes d'héroïne le 11 novembre 2022 (AA, ch. 1.1.1. [ii] a.) À teneur du dossier, la quantité de stupéfiants retrouvée, soit 22 minigrips contenant 117 grammes d'héroïne, provenait du plan "J______". Les conversations téléphoniques interceptées font également état du fait que K______ et M______ ont échangé sur la disparition de cette quantité de drogue, le lendemain de leur saisie par la police. Quant à A______, il était actif dans le plan, à tout le moins, depuis le 8 novembre 2022, soit postérieurement à la date de ces faits. Il ressort en outre qu'il a donné des instructions à M______ la veille de la saisie. Partant, contrairement à ce que plaide l'appelant, son implication dans les faits visés, en tant que participant au réseau, est établie.</w:t>
      </w:r>
    </w:p>
    <w:p>
      <w:r>
        <w:rPr>
          <w:b/>
        </w:rPr>
        <w:t>E. 3.3.5.2</w:t>
      </w:r>
    </w:p>
    <w:p>
      <w:r>
        <w:t>Remise et vente d'héroïne (entre 150 et 225 grammes) à P______ (AA, ch. 1.1.1. [ii] c.) Il ressort de la surveillance téléphonique mise en place que P______ s'est procuré de l'héroïne auprès du plan "J______" à plusieurs reprises, soit, à tout le moins, le 11 octobre 2022 (pour un montant de CHF 2'000.-), le 11 novembre 2022 (deux minigrips pour CHF 180.-) et le 17 novembre 2022 (deux minigrips pour CHF 180.-). Les deux dernières transactions ont impliqué le concours de K______, M______ et N______, soit des personnes en contact avec A______ dès le 8 novembre 2022. Pour sa part, P______ a estimé, sans certitude, avoir acheté entre 150 et 225 grammes entre le 10 octobre et le 28 novembre 2022. Dès lors que A______ est intervenu dans le réseau à partir du 8 novembre 2022, et compte tenu de l'incertitude entourant les déclarations de P______, seules les transactions des 11 et 17 novembre 2022, portant sur une quantité d'environ 20 grammes, soit l'équivalent de quatre minigrips, seront retenues en ce qui le concerne.</w:t>
      </w:r>
    </w:p>
    <w:p>
      <w:r>
        <w:rPr>
          <w:b/>
        </w:rPr>
        <w:t>E. 3.3.5.3</w:t>
      </w:r>
    </w:p>
    <w:p>
      <w:r>
        <w:t>Remise et vente d'héroïne (environ 690 grammes) à Q______ (AA, ch. 1.1.1. [ii] d.) En sa qualité de client, Q______ a fait l'acquisition de quantités considérables d'héroïne auprès du plan "J______". De manière quasi quotidienne entre les 6 octobre et 26 novembre 2022, il a été en contact avec K______, en tant que chef de plan, ainsi qu'avec les ouvriers M______ et N______. Bien que l'appelant ni figure pas explicitement dans les échanges liés à Q______, il faut toutefois admettre, selon les éléments dégagés supra (cf. consid. 3.3.1 à 3.3.4), qu'il était impliqué dans le réseau à partir du 8 novembre 2022. Or, à partir de cette date, le plan "J______" a vendu, à tout le moins, un total de 125 grammes d'héroïne à Q______ (cf. supra point B/3.5.3), quantité qui sera in fine retenue le concernant.</w:t>
      </w:r>
    </w:p>
    <w:p>
      <w:r>
        <w:rPr>
          <w:b/>
        </w:rPr>
        <w:t>E. 3.3.5.4</w:t>
      </w:r>
    </w:p>
    <w:p>
      <w:r>
        <w:t>Vente d'héroïne (200 grammes) à R______ le 14 novembre 2022 (AA, ch. 1.1.1. [ii] e.) Il est établi que le plan "J______" a vendu une quantité de 200 grammes d'héroïne, le 14 novembre 2022, à R______ contre un montant de CHF 3'000.-. La transaction a été opérée par K______ lui-même. Pour les motifs développés supra (cf. consid. 3.3.1 à 3.3.4), cette transaction sera également imputée à A______, dont il a été retenu qu'il était impliqué dans le plan "J______" à la date des faits.</w:t>
      </w:r>
    </w:p>
    <w:p>
      <w:r>
        <w:rPr>
          <w:b/>
        </w:rPr>
        <w:t>E. 3.3.5.5</w:t>
      </w:r>
    </w:p>
    <w:p>
      <w:r>
        <w:t>Vente d'héroïne par le biais de L______ et détention le 24 octobre 2022 (AA, ch. 1.1.1. [ii] f.) Il est établi que L______ occupait la fonction d'ouvrier dans le plan "J______". L'implication de l'appelant remontant au 8 novembre 2022 (cf. supra consid. 3.3.4), cette occurrence, et partant la quantité d'héroïne y relative, sera écartée des faits qui lui sont imputables.</w:t>
      </w:r>
    </w:p>
    <w:p>
      <w:r>
        <w:rPr>
          <w:b/>
        </w:rPr>
        <w:t>E. 3.3.5.6</w:t>
      </w:r>
    </w:p>
    <w:p>
      <w:r>
        <w:t>Vente d'héroïne à S______ et T______ le 15 octobre 2022 (AA, ch. 1.1.1. [ii] g.) Pour les mêmes raisons que celles évoquées au considérant 3.3.5.5, la date de la transaction ne coïncidant pas avec la période durant laquelle l'appelant était impliqué dans le réseau "J______", la quantité de drogue en lien avec cette occurrence ne sera pas retenue en ce qui le concerne.</w:t>
      </w:r>
    </w:p>
    <w:p>
      <w:r>
        <w:rPr>
          <w:b/>
        </w:rPr>
        <w:t>E. 3.3.5.7</w:t>
      </w:r>
    </w:p>
    <w:p>
      <w:r>
        <w:t>Détention d'héroïne (1'392.7 grammes) et de 348.2 grammes de coupage le 28 novembre 2022 (AA, ch. 1.1.1. [ii] i.) Il est établi que A______ a été interpellé à son domicile de O______ [GE], le 28 novembre 2022. La police y a notamment découvert 1'392.70 grammes d'héroïne et 348.2 grammes de produit de coupage. Un certain nombre de conversations interceptées entre K______ et A______ attestent également de ce que ce dernier avait connaissance de l'arrivage de drogue le 27 novembre 2022 et a apporté son concours à l'opération. La marchandise a été ensuite stockée à l'appartement de O______. Compte tenu des circonstances, et conformément aux éléments retenus supra (cf. consid. 3.3.1 à 3.3.4), les faits visés sont imputables à l'appelant.</w:t>
      </w:r>
    </w:p>
    <w:p>
      <w:r>
        <w:rPr>
          <w:b/>
        </w:rPr>
        <w:t>E. 3.3.5.8</w:t>
      </w:r>
    </w:p>
    <w:p>
      <w:r>
        <w:t>En conclusion, les éléments constitutifs objectifs et subjectifs de l'art. 19 al. 1 let. c, d, f et g LStup sont réalisés à raison des quantités retenues supra (cf. consid. 3.3.5.1 à 3.3.5.7) et du fait que l'appelant a agi en toute connaissance de cause (cf. consid. 3.3.4) s'agissant des let. a, c, d, e, f, g et i sous chiffre 1.1.1. (ii) de l'acte d'accusation.</w:t>
      </w:r>
    </w:p>
    <w:p>
      <w:r>
        <w:rPr>
          <w:b/>
        </w:rPr>
        <w:t>E. 3.3.6</w:t>
      </w:r>
    </w:p>
    <w:p>
      <w:r>
        <w:t>Les circonstances aggravantes de l'art. 19 al. 2 let. a et b LStup sont également réalisées à l'égard de l'appelant. Tant les aspects objectifs que subjectif sont remplis, au vu du total des quantités d'héroïne concernées (1'854.7 grammes ; cf. supra consid. 3.3.5.1 à 3.3.5.7) et du taux de pureté moyen de 20% retenu (à défaut notamment d'une analyse de l'entier des quantités saisies), largement supérieure à la limite de 12 grammes, et au critère de la bande, eu égard au nombre de personnes impliquées, à leur degré d'organisation et à l'intensité de la collaboration entre l'appelant et K______. Le verdict de culpabilité du chef d'infraction à l'art. 19 al. 2 let. a et b LStup pour les faits relatifs au plan "J______" sera ainsi confirmé et son appel rejeté sur ce point.</w:t>
      </w:r>
    </w:p>
    <w:p>
      <w:r>
        <w:rPr>
          <w:b/>
        </w:rPr>
        <w:t>E. 4</w:t>
      </w:r>
    </w:p>
    <w:p>
      <w:r>
        <w:t>L'infraction grave à la LStup (art. 19 al. 2 LStup) est passible d'une peine privative de liberté d'un an au moins et la rupture de ban (art. 291 CP) d'une peine privative de liberté de trois ans au plus ou d'une peine pécuniaire. 4.1.1.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En matière de trafic de stupéfiants,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138 IV 100 consid. 3.2 ; ATF 121 IV 193 consid. 2b/aa ; arrêt du Tribunal fédéral 6B_1192/2018 du 23 janvier 2019 consid. 1.1). Le type de drogue et sa pureté doivent également être pris en considération. Si l'auteur sait que la drogue est particulièrement pure, sa culpabilité sera plus grande ; en revanche, sa culpabilité sera moindre s'il sait que la drogue est diluée plus que normalement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 4.1.3.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4.1.4. Selon l'art. 42 al. 1 CP, le juge suspend en règle générale l'exécution d'une peine privative de liberté de deux ans au plus lorsqu'une peine ferme ne paraît pas nécessaire pour détourner l'auteur d'autres crimes ou délits. L'art. 43 al. 1 CP permet au juge de suspendre partiellement l'exécution d'une peine privative de liberté d'un an au moins et de trois ans au plus afin de tenir compte de façon appropriée de la faute de l’auteur. 4.1.5. Selon l'art. 89 CP, si, durant le délai d’épreuve, le détenu libéré conditionnellement commet un crime ou un délit, le juge qui connaît de la nouvelle infraction ordonne sa réintégration dans l’établissement (al. 1). Si, en raison de la nouvelle infraction, les conditions d’une peine privative de liberté ferme sont réunies et que celle-ci entre en concours avec le solde de la peine devenu exécutoire à la suite de la révocation, le juge prononce, en vertu de l’art. 49, une peine d’ensemble. Celle-ci est régie par les dispositions sur la libération conditionnelle (al. 6).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(al. 2). Par sa nature même, le pronostic à émettre ne saurait être tout à fait sûr ; il doit suffire de pouvoir raisonnablement conjecturer que le détenu ne commettra pas de nouvelles infractions (arrêt du Tribunal fédéral 6B_1034/2013 du 31 mars 2014 consid. 2.1). Pour émettre son pronostic, le juge doit se livrer à une appréciation d'ensemble de tous les éléments pertinents et se fonder, outre les faits relatifs à la nouvelle infraction, sur les antécédents pénaux, la biographie sociale, les rapports de travail, l'existence de liens sociaux, les risques d'addiction, etc. Dans l'émission du pronostic, le juge dispose d'un large pouvoir d'appréciation (arrêts du Tribunal fédéral 6B_1034/2013 du 31 mars 2014 consid. 2.1 et 6B_663/2009 du 19 octobre 2009 consid. 1.2). 4.2.1. La faute de l'appelant pour l'infraction grave à la LStup est importante. Il a activement participé à un important trafic de stupéfiants portant sur de grandes quantités d'héroïne, propre à mettre en danger la vie de nombreuses personnes. Si la période pénale retenue le concernant est relativement courte, il n'en demeure pas moins que seule son arrestation a mis fin à son activité. Sa volonté délictuelle était prononcée, puisqu'il n'a pas hésité à agir à la manière d'une personne expérimentée et alors qu'il avait des antécédents spécifiques. Les aggravantes de la quantité et de la bande au sens de l'art. 19 al. 2 let. a et b LStup sont réalisées, ce qui alourdit encore sa faute. Son mobile est égoïste, d'une part en tant qu'il relève de l'appât du gain facile, et d'autre part au regard du bien juridique sacrifié, soit la santé publique, la totalité de la drogue saisie étant destinée à être consommée par des tiers. La situation personnelle de l'appelant ne justifiait pas son comportement. Il bénéficiait de plusieurs expériences professionnelles lui permettant de travailler en toute légalité en Albanie et de subvenir à ses besoins et à ceux de ses proches. Il a néanmoins choisi de privilégier l'activité illicite que représente le trafic de stupéfiants, démontrant le peu de considération apportée aux interdits en vigueur qui lui avaient déjà été rappelés. La collaboration de l'appelant a été mauvaise, celui-ci refusant de collaborer en début d'instruction et persistant ensuite à contester sa culpabilité, quitte à donner des explications contradictoires durant toute la procédure, malgré les éléments de preuves le confondant. Sa prise de conscience de la gravité de ses agissements est également inexistante. Les regrets formulés en appel semblent davantage centrés sur sa personne et sur les conséquences de sa détention, étant rappelé qu'il contestait l'intégralité des faits. Quant à l'infraction à la LEI, vu l'intérêt juridique protégé qui relève du respect de l'autorité publique, la faute n'est pas anodine, dès lors qu'il a pénétré sur le territoire suisse dans le but de commettre des infractions à la LStup. Il y a concours d'infractions, facteur aggravant. 4.2.2. Les antécédents du condamné, au nombre de trois, sont en partie spécifiques. Ces condamnations, notamment à une peine privative de liberté ferme, n’ont manifestement pas suffi à le dissuader de récidiver, ce qui démontre une forte imperméabilité à la sanction pénale. Il a agi durant le délai d'épreuve d'un an de la libération conditionnelle octroyée le 22 octobre 2021 par le TAPEM, effective au 18 novembre 2021, le solde de peine à purger s'élevant à un mois et 13 jours. La révocation de ladite libération conditionnelle sera dès lors confirmée. 4.2.3. Au vu de la gravité des faits, des antécédents et de l'absence de prise de conscience de l'intéressé, seule une peine privative de liberté entre en considération, tant pour l'infraction grave à la LStup que pour celle à la LEI, celles-ci étant étroitement liées. Partant, l'infraction à l'art. 19 al. 2 let. a et b LStup, objectivement la plus grave, doit être sanctionnées par une peine privative de liberté de quatre ans. Cette sanction sera aggravée d'une peine privative de liberté d'un mois pour réprimer l'entrée illégale et le séjour illégal (peine hypothétique : deux mois) et un mois pour le solde de la peine à purger après révocation de la libération conditionnelle. En définitive, c'est une peine privative de liberté de quatre ans et deux mois qui sera prononcée, l'appel de A______ étant partiellement admis. La quotité de la peine prononcée exclut l'octroi du sursis, même partiel. La détention avant jugement, subie depuis le 28 novembre 2022, sera déduite de la peine (art. 51 CP).</w:t>
      </w:r>
    </w:p>
    <w:p>
      <w:r>
        <w:rPr>
          <w:b/>
        </w:rPr>
        <w:t>E. 5</w:t>
      </w:r>
    </w:p>
    <w:p>
      <w:r>
        <w:t>5.1.1. Selon l'art. 66a al. 1 let. o CP, l'étranger qui est condamné du chef d'infraction grave à la LStup au sens de l'art. 19 al. 2 LStup est obligatoirement expulsé de Suisse pour une durée de cinq à quinze ans. Conformément à l'art. 66a al. 2 CP qui traite du cas de rigueur, le juge peut exceptionnellement renoncer à une expulsion lorsque celle-ci mettrait l'étranger dans une situation personnelle grave et que les intérêts publics à l'expulsion ne l'emportent pas sur l'intérêt privé de l'étranger à demeurer en Suisse, en tenant compte de la situation particulière de l'étranger qui est né ou qui a grandi en Suisse. 5.1.2. La durée d'une expulsion pénale doit être fixée sur la base de la culpabilité de l'auteur et du risque pour la sécurité publique, ainsi que de l'intensité des liens du condamné avec la Suisse (arrêts du Tribunal fédéral 6B_1301/2023 du 11 mars 2024 consid. 4.3 ; 7B_728/2023 du 30 janvier 2024 consid. 3.6.1 ; 6B_500/2023 du 20 novembre 2023 consid. 4.3.1 ; 6B_1079/2022 du 8 février 2023 consid. 9.2.1). Le juge pénal dispose à cet égard d'une large marge d'appréciation (arrêts du Tribunal fédéral 6B_1301/2023 du 11 mars 2024 consid. 4.3 ; 7B_728/2023 du 30 janvier 2024 consid. 3.6.1 ; 6B_1079/2022 du 8 février 2023 consid. 9.2.2).</w:t>
      </w:r>
    </w:p>
    <w:p>
      <w:r>
        <w:rPr>
          <w:b/>
        </w:rPr>
        <w:t>E. 5.2</w:t>
      </w:r>
    </w:p>
    <w:p>
      <w:r>
        <w:t>En l'espèce, l'expulsion de Suisse n'est pas contestée au-delà de l'acquittement plaidé. L'appelant n'a aucune attache avec la Suisse, ce qu'il ne conteste d'ailleurs pas, dans la mesure où il ne réside pas sur le territoire. La clause de rigueur n'est à juste titre plaidée, de sorte que l'expulsion de Suisse sera confirmée, la durée de celle-ci ne prêtant pas le flanc à la critique, tout comme l'inscription de la mesure dans le système d'information Schengen.</w:t>
      </w:r>
    </w:p>
    <w:p>
      <w:r>
        <w:rPr>
          <w:b/>
        </w:rPr>
        <w:t>E. 6</w:t>
      </w:r>
    </w:p>
    <w:p>
      <w:r>
        <w:t>Les motifs ayant conduit le TCO à prononcer, par ordonnance séparée du 12 mars 2024, le maintien de l'appelant en détention pour des motifs de sûreté sont toujours d'actualité, ce que celui-ci ne conteste au demeurant pas, de sorte que la mesure sera reconduite mutatis mutandis (ATF 139 IV 277 consid. 2.2 à 2.3).</w:t>
      </w:r>
    </w:p>
    <w:p>
      <w:r>
        <w:rPr>
          <w:b/>
        </w:rPr>
        <w:t>E. 7.1</w:t>
      </w:r>
    </w:p>
    <w:p>
      <w:r>
        <w:t>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6B_182/2022 du 25 janvier 2023 consid. 5.1 ; 6B_143/2022 du 29 novembre 2022 consid. 3.1). Seul le résultat de la procédure d'appel elle-même est ainsi déterminant (ATF 142 IV 163 consid. 3.2.1). Selon l'art. 428 al. 3 CPP, si l'autorité d'appel rend une nouvelle décision, elle se prononce également sur les frais fixés par l'autorité inférieure. 7.2.1. Compte tenu de l'acquittement dont l'appelant bénéficie en appel pour l'un des complexes de faits (AA, ch. 1.1.1.), les frais de première instance seront mis à sa charge à hauteur de trois quarts, ce qui équivaut à 37.5% (50% de trois quarts, eu égard à la part assumée par K______), et laissés à la charge de l'État pour le solde, soit 12.5% (le quart restant de 50% ; art. 426 al. 1 et 428 al. 3 CPP), point sur lequel le jugement querellé sera dès lors réformé. 7.2.2. Par identité de motifs, il se justifie de mettre les frais de la procédure d'appel à la charge de l'appelant à raison de trois quarts et de laisser le quart restant à la charge de l'État, comprenant un émolument de CHF 2'500.-.</w:t>
      </w:r>
    </w:p>
    <w:p>
      <w:r>
        <w:rPr>
          <w:b/>
        </w:rPr>
        <w:t>E. 8</w:t>
      </w:r>
    </w:p>
    <w:p>
      <w:r>
        <w:t>8.1.1.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le tarif horaire est de CHF 200.- (let. c) pour un chef d'étude, mais que seules les heures nécessaires sont retenues, lesquelles sont appréciées en fonction notamment de la nature, de l'importance et des difficultés de la cause, de la qualité du travail fourni et du résultat obtenu (arrêts du Tribunal fédéral 6B_1113/2022 du 12 septembre 2023 consid. 2.1 ; 6B_1362/2021 du 26 janvier 2023 consid. 3.1.1 [considérant non-publié à l'ATF 149 IV 91]). 8.1.2.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 même que d'autres documents ne nécessitant pas ou peu de motivation ou autre investissement particulier en termes de travail juridique, telle l'opposition à l'ordonnance pénale ( AARP/161/2014 du 28 mars 2014), l'annonce d'appel ( AARP/184/2016 du 28 avril 2016 consid. 5.2.3.2 et 5.3.1) ou la déclaration d'appel (ordonnance de la Cour des plaintes du Tribunal pénal fédéral BB.2014.51 du 21 novembre 2014 consid. 2.1). 8.1.3.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 8.1.4.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r>
        <w:rPr>
          <w:b/>
        </w:rPr>
        <w:t>E. 8.2</w:t>
      </w:r>
    </w:p>
    <w:p>
      <w:r>
        <w:t>En l'occurrence, il sera écarté de l'état de frais produit par M e B______ le temps consacré à la rédaction de la déclaration d'appel (30 minutes), activité couverte par le forfait, celui-ci étant fixé à 20% eu égard au décompte de ses heures depuis sa nomination en avril 2024, qui est postérieure à la procédure préliminaire et de première instance. Pour le surplus, considéré globalement, l'état de frais satisfait les exigences légales et jurisprudentielles, dont il convient d'ajouter la durée de l'audience (1h50) et celle de la vacation y relative. La rémunération sera ainsi arrêtée à CHF 4'647.40, correspondant à 17h05 d'activité au tarif de CHF 200.-/heure (CHF 3'416.-), plus la majoration forfaitaire de 20% (CHF 683.20), la vacation à l'audience d'appel (CHF 200.-), et l'équivalent de la TVA au taux de 8.1% (CHF 348.20).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