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P/2482/2019 vom 17. Juli 2024</w:t>
      </w:r>
    </w:p>
    <w:p>
      <w:r>
        <w:t>GE Cour de justice, 2024-07-17, FR</w:t>
      </w:r>
    </w:p>
    <w:p>
      <w:r>
        <w:rPr>
          <w:b/>
        </w:rPr>
        <w:t xml:space="preserve">Quelle: </w:t>
      </w:r>
      <w:r>
        <w:t>https://mcp.opencaselaw.ch/entscheid/ge_gerichte_P_2482_2019</w:t>
      </w:r>
    </w:p>
    <w:p>
      <w:r>
        <w:t>FR: GE_GERICHTE P/2482/2019 du 17 juillet 2024</w:t>
      </w:r>
    </w:p>
    <w:p>
      <w:r>
        <w:t>IT: GE_GERICHTE P/2482/2019 del 17 luglio 2024</w:t>
      </w:r>
    </w:p>
    <w:p>
      <w:pPr>
        <w:pStyle w:val="Heading2"/>
      </w:pPr>
      <w:r>
        <w:t>Regeste</w:t>
      </w:r>
    </w:p>
    <w:p>
      <w:r>
        <w:t>IN DUBIO PRO REO;ESCROQUERIE;AVEU;OBTENTION ILLICITE DE PRESTATIONS D'UNE ASSURANCE SOCIALE;INDEMNITÉ DE CHÔMAGE;DOMICILE;CENTRE DE VIE;DOMICILE À L'ÉTRANGER;INTENTION DE S'ÉTABLIR;DOMICILE EN SUISSE;DOMICILE EFFECTIF;LEX MITIOR;PEINE COMPLÉMENTAIRE | CP.146.al1; CP.148a; LACI.8; LACI.12; CP.2.al2; CP.66a.al1; CPP.263.al1.lete</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avec jardin et piscine d'une valeur de EUR 700'000.- à D______, soit à seulement quelques dizaines de kilomètres du centre-ville de Genève, les époux, qui versent pas moins de EUR 3'000.- d'hypothèque par mois, n'aient pas eu l'intention de s'y établir, alors même que l'appartement sis en Suisse ne possède que 2,5 pièces. L'appelant concède d'ailleurs qu'en 2014 son épouse et sa fille ainée se seraient installées en France, où ses deux enfants ont par la suite été régulièrement scolarisés, mais persiste à soutenir qu'il aurait continué à séjourner seul à Genève, ce qui n'est déjà à ce stade pas crédible, ce a fortiori s'il l'on tient compte du fait qu'il a annoncé son départ de Suisse à l'OCPM le 23 août 2014. Ses toutes récentes dénégations au sujet d'une prétendue fausse annonce qui aurait été faite à son insu par un ancien employé n'emportent pas conviction, en particulier faute d'éléments probants au dossier. Enfin, le témoignage de l'ancienne nounou, qui a indiqué avoir travaillé pour le couple entre juillet et décembre 2012 dans la maison de D______, où vivaient des animaux domestiques, et logé dans l'appartement genevois, affaiblit une fois de plus la thèse de la résidence secondaire et laisse penser à un départ de Suisse bien plus ancien. En contradiction avec ce qui précède, l'appelant a également expliqué qu'après sa prétendue séparation d'avec son épouse, non objectivée et qu'il situe de manière totalement aléatoire entre 2015 et 2017, il serait retourné vivre dans l'appartement de la rue 1______, pour lequel il est soudainement devenu co-titulaire du contrat de bail en octobre 2017. Cela est d'autant plus étonnant que ce logement a été mis en sous-location sur la plateforme N______, à tout le moins, entre avril 2017 et janvier 2020, ceci durant de longues périodes (un mois en avril 2017 et de manière quasi ininterrompue en septembre et octobre 2018), pendant lesquelles le prévenu était sans activité, ce qui exclut tout déplacement professionnel, tel qu'allégué. D'ailleurs, lors de la perquisition du 1 er mai 2019, le logement, vide de presque toute affaire personnelle, était encore occupé par une sous-locatrice. Enfin, la facture intermédiaire des SIG pour la période du 30 janvier au 26 mars 2019 fait état d'une consommation d'électricité moindre que celle moyenne. Par conséquent, il sera retenu que le prévenu, même s'il a pu parfois séjourner en Suisse, résidait la plupart du temps en France, où il avait acquis un bien immobilier en 2010. Il a ainsi vécu sans discontinuer en France voisine avec son épouse et ses deux enfants, dont il avait la garde et sur lesquels il exerçait l'autorité parentale. Tout au plus avait-il un pied-à-terre à Genève, dans lequel il ne pouvait pas accueillir convenablement sa famille, vu les dimensions modestes. Au regard de l'ensemble des circonstances, il ne fait dès lors pas de doute que le centre de ses intérêts personnels se trouvait en France, à tout le moins depuis l'annonce de son départ de Suisse à l'OCPM, le 23 août 2014, soit à l'ouverture du délai-cadre, le 16 novembre 2017, et pendant la période durant laquelle il a perçu l'indemnité chômage, soit entre novembre 2017 et janvier 2019. Par conséquent, il n'avait pas droit aux prestations de l'assurance-chômage en application de l'art. 8 al. 1 let. c LACI. Peu importe à cet effet qu'il ait continué de disposer d'une adresse de confort, de se rendre chez un médecin et de fréquenter des amis à Genève, ville au demeurant proche de son domicile, ou encore qu'il ait persisté à payer ses assurances et impôts en Suisse, dès lors que compte tenu de ce qui précède et ainsi que l'a retenu le premier juge, cela ne peut être interprété que comme une ruse visant à conserver son permis de séjour, lequel a finalement été révoqué avec effet au 23 août 2014, excluant ainsi les conditions posées par l'art. 12 LACI, et non comme une volonté de faire de la Suisse le centre de ses relations personnelles. Enfin, le fait que la Cour d’appel de O______ ait considéré, dans un arrêt du 15 mai 2019, qu’il était insuffisamment établi que l’intéressé résidait en France n’est pas déterminant. Elle a d'ailleurs relevé qu’il existait " une confusion certaine " quant au lieu de domiciliation, dès lors qu’il avait déclaré, dans le cadre de son appel dans la procédure française, sa résidence en France et a rejeté la conclusion en " nullité de la signification du jugement considéré au motif qu’elle avait été faite à son adresse française et non suisse ". 2.7.2. Ainsi, il est établi que l'appelant a bénéficié d'indemnités chômage dès le 16 novembre 2017 à la suite de sa demande formulée le 21 juillet 2017, par le biais d'un formulaire dans lequel il a spécifié être domicilié à Genève, alors qu'il résidait en France. Entre novembre 2017 et janvier 2019, il a ainsi obtenu des prestations financières de l'assurance sociale pour un montant total de CHF 115'807.25. 2.7.3. En opposition avec les dernières déclarations du prévenu, son avocat a plaidé qu'en réalité celui-là ignorait la différence entre la notion de domicile au sens de la LACI et celle en droit civil lorsqu'il avait sollicité l'indemnité chômage, prétendant qu'en ayant gardé son domicile civil à Genève, il ne pouvait se rendre compte qu'il n'avait pas droit à des prestations de l'assurance chômage suisse. Il fait dès lors valoir, sans le dire expressément, une erreur sur les faits au sens de l'art. 13 al. 1 CP. Cette thèse est dépourvue de crédibilité. L'appelant a en effet signé deux formulaires d'inscription à l'OCE et d'obligation d'entretien envers des enfants, une demande d'indemnité de chômage, ainsi que deux courriers adressés à la Caisse de chômage E______, sur lesquels il a déclaré être domicilié à la rue 1______, adresse qui figurait également sur l'attestation de l'employeur signée par son épouse. Le fait d'indiquer une adresse à Genève, alors que lui-même et sa famille habitaient en France, montre qu'il a voulu taire des informations à l'administration nécessaires à l'examen de son droit aux prestations, alors même qu'il a été dûment informé de son obligation de donner des renseignements complets et corrects et des conséquences, notamment pénales, qu'il encourait en cas de non-respect de cette obligation. Il a d'ailleurs également menti sur le domicile des enfants pour percevoir les allocations familiales en Suisse. C'est donc en connaissance de cause qu'il a, dès le dépôt de sa demande, omis sciemment de déclarer son domicile en France. Ainsi, l'appelant a agi dans le dessein de se procurer un enrichissement illégitime, soit de percevoir des indemnités de chômage auxquelles il n'avait pas le droit. La soudaine et importante augmentation de son salaire faite en septembre 2016, alors que la société dont il était administrateur était en état de surendettement et que deux employés venaient d'être licenciés pour des raisons économiques, conduit à la même conclusion, à savoir que son intention était d'accroître son gain assuré afin de percevoir des indemnités de chômage les plus élevées possibles. 2.7.4. S'il est acquis que la Caisse de chômage E______ a été mise dans l'erreur, puisque l'institution se figurait, sur la base des informations fournies et dont elle pouvait attendre qu'elles soient correctes, que le prévenu était domicilié en Suisse, alors qu'en réalité il vivait en France, la qualification d'escroquerie plutôt que d'obtention illicite de prestations d'une assurance sociale, nécessite que la tromperie ait été astucieuse. En l'occurrence, l'intéressé ne s'est pas contenté de passer sous silence certains éléments, mais a bien affirmé un fait faux, en inscrivant manuscritement un domicile suisse, alors que cela était contraire à la réalité, adoptant un comportement actif afin de percevoir indûment les indemnités de chômage. La tromperie était en outre difficilement décelable par la Caisse de chômage E______, qui a rempli son devoir de diligence et qui n'avait pas l'obligation de requérir automatiquement les renseignements nécessaires ni même de procéder à des vérifications complémentaires compte tenu de l'absence d'indices (en particulier, couverture d'assurance-maladie et imposition à la source en Suisse) quant à des éléments de domicile à l'étranger, étant précisé que l'annonce de départ faite par l'intéressé en août 2014 n'apparaissait pas dans la base de données accessible à la caisse de chômage en 2017. Dans tous les cas, le simple fait d'être propriétaire d'un bien immobilier n'emporte pas nécessairement une prise de domiciliation. La condition de l'astuce est ainsi réalisée. 2.7.6. Un dommage a enfin bien été causé à la caisse de chômage, lequel correspond au total des prestations que l'appelant a perçues entre le 16 novembre 2017 et le 31 janvier 2019, soit CHF 115'807.25, étant précisé qu'il n'a, pour l'heure, procédé à aucun remboursement. 2.7.7. Au vu de ce qui précède, la condamnation de l'appelant pour escroquerie au sens de l'art. 146 al. 1 CP doit être confirmée et l'appel rejeté sur ce point.</w:t>
      </w:r>
    </w:p>
    <w:p>
      <w:r>
        <w:rPr>
          <w:b/>
        </w:rPr>
        <w:t>E. 2.2</w:t>
      </w:r>
    </w:p>
    <w:p>
      <w:r>
        <w:t>En matière d'obtention illicite de l'aide sociale, il existe trois niveaux d'infractions. Les infractions mineures sont sanctionnées par le droit pénal cantonal en matière d'aide sociale et par le droit fédéral régissant les assurances sociales (par exemple l'art. 105 al. 1 LACI). Lorsque l'auteur a induit autrui en erreur ou l'a conforté dans son erreur il convient d'appliquer l'art. 148a CP. Enfin, s'il trompe quelqu'un astucieusement, c'est l'escroquerie au sens de l'art. 146 CP qui sera réalisée (Message du Conseil fédéral concernant une modification du code pénal et du code pénal militaire [Mise en œuvre de l'art. 121, al. 3 à 6, Cst. relatif au renvoi des étrangers criminels] du 26 juin 2013, FF 2013 5373, p. 5435). 2.3.1. Selon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2.3.2.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6B_152/2020 du 1 er avril 2020 consid. 3.2 ; 6B_1369/2019 du 22 janvier 2020 consid. 1.1.2 ; 6B_1255/2018 du 22 janvier 2019 consid. 1.1 ; 6B_117/2015 du 11 février 2016 consid. 23.2). 2.3.3.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 er avril 2020 consid. 3.5.1 ; 6B_496/2015 du 6 avril 2016 consid. 2.2.3 ; 6B_99/2015 du 27 novembre 2015 consid. 3.4) 2.3.4.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2.4.1. L'art. 148a al. 1 CP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2.4.2. L'art. 148a CP constitue une clause générale par rapport à l'escroquerie au sens de l'art. 146 CP, qui est aussi susceptible de punir l'obtention illicite de prestations sociales (Message du 26 juin 2013, FF 2013 5373, p. 5431).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(arrêts du Tribunal fédéral 6B_104/2022 du 8 février 2023 consid. 2.1.2 ; 6B_797/2021 du 20 juillet 2022 consid. 2.1.1 ; 6B_1030/2020 du 30 novembre 2020 consid. 1.1.2). La variante consistant à " passer des faits sous silence "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du 26 juin 2013, FF 2013 5373, p. 5432). Cette variante consistant à " passer des faits sous silence " ne vise donc pas uniquement le fait de s'abstenir de répondre aux questions du prestataire (arrêts du Tribunal fédéral 6B_161/2022 du 15 février 2023 consid. 2.2 ; 6B_797/2021 précité consid. 2.1.1). 2.4.3.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26 juin 2013, FF 2013 5373, p. 5433).</w:t>
      </w:r>
    </w:p>
    <w:p>
      <w:r>
        <w:rPr>
          <w:b/>
        </w:rPr>
        <w:t>E. 2.5</w:t>
      </w:r>
    </w:p>
    <w:p>
      <w:r>
        <w:t>Selon l'art. 8 al. 1 let. c LACI, l'assuré a droit à l’indemnité de chômage s’il est domicilié en Suisse (art. 12). L'art. 12 LACI prévoit qu'en dérogation à l’art. 13 de la loi fédérale sur la partie générale du droit des assurances sociales du (LPGA), les étrangers sans permis d’établissement sont réputés domiciliés en Suisse aussi longtemps qu’ils y habitent, s’ils sont au bénéfice soit d’une autorisation de séjour leur permettant d’exercer une activité lucrative soit d’un permis de saisonnier. Pour avoir droit à l’indemnité chômage, l’assuré doit être domicilié en Suisse. Il doit remplir cette condition non seulement à l’ouverture du délai-cadre mais pendant tout le temps où il touche l’indemnité. L’expression " domicilié en Suisse " n’a pas la même acception que la notion de domicile définie aux art. 23 ss. du code civil suisse (CC). La notion de domicile en Suisse, condition du droit à l’indemnité, ne doit pas être comprise dans l’acception qu’elle a en droit civil mais dans celle qu’en donne la jurisprudence, c’est-à-dire au sens de séjour habituel (arrêt du Tribunal fédéral des assurances C 290/03 du 6 mars 2006). Cette notion s’applique aussi bien aux citoyens suisses qu’aux étrangers, indépendamment de leur permis de séjour. La reconnaissance du séjour habituel en Suisse est subordonnée à trois conditions : séjourner de fait en Suisse ; avoir l’intention de continuer à y séjourner ; et y avoir aussi pendant ce temps le centre de ses relations personnelles (ATF 133 V 169 consid. 3 ; 125 V 465 consid. 2a ; 115 V 448 consid. 1b ; arrêt du Tribunal fédéral 8C_791/2011 du 31 août 2012). Les étrangers non détenteurs d’un permis d’établissement doivent en outre disposer d’un permis de séjour valable les autorisant à exercer une activité lucrative. Si l’autorisation a expiré, cette condition n’est plus remplie même s’ils continuent à séjourner de fait en Suisse. Force est de constater que, de nos jours, la mobilité de la population est en augmentation et que l’attestation fournie par la commune, ainsi que l’existence d’un permis de séjour ou d’établissement, ne sont plus les garants du séjour de fait en Suisse. En effet, il ne suffit pas de disposer d’une boîte aux lettres ou de payer ses impôts à un endroit déterminé pour être considéré comme " domicilié en Suisse " au sens de la LACI (Directive LACI IC (Indemnité de chômage) (Bulletin LACI IC) du Département fédéral de l’économie, de la formation et de la recherche DEFR, état au 01.07.2024, ch. B135 à B142 p. 70 à 72, disponible sur https://www.arbeit.swiss/dam/secoalv/ fr/dokumente/publikationen/kreisschreiben/kreisschreiben2/Directive%20LACI%20IC.pdf.download.pdf/Directive%20LACI%20IC.pdf).</w:t>
      </w:r>
    </w:p>
    <w:p>
      <w:r>
        <w:rPr>
          <w:b/>
        </w:rPr>
        <w:t>E. 2.6</w:t>
      </w:r>
    </w:p>
    <w:p>
      <w:r>
        <w:t>Agit sous l'emprise d'une erreur sur les faits au sens de l'art. 13 al. 1 CP, celui qui n'a pas connaissance ou qui se base sur une appréciation erronée d'un élément constitutif d'une infraction pénale. L'intention délictuelle fait alors défaut (ATF 129 IV 238 consid. 3.1 ; arrêt du Tribunal fédéral 6B_1396/2022 du 7 juin 2023 consid. 3.1). 2.7.1. En l'espèce, l'appelant, entendu dans le cadre d'une procédure pénale distincte et assisté d'un avocat, (P/4______/2016) a admis spontanément à la police, le 30 juin 2016, vivre avec son épouse et leurs deux filles dans leur maison de D______ depuis son acquisition en 2010, précisant qu'il ne savait pas qui résidait dans l'appartement de Genève, dont le bail était établi au nom de son épouse, qui sous-louait ce logement depuis de nombreuses années. Par la suite, auditionné en qualité de prévenu dans une nouvelle procédure pénale (P/5______/2017), il a réitéré à deux reprises des propos identiques, soit en juin et septembre 2018, devant le tribunal pénal, auquel il a d'ailleurs, sur la question de son conseil, expliqué dans le détail son itinéraire pour voyager de D______ à Zoug et qu'il se rendait à la rue 1______ seulement pour y relever le courrier, puis, le 12 février 2019, en audience d'appel, il a reconnu, alors assisté d'un avocat, ne pas avoir encore fait le nécessaire sur le plan administratif, compte tenu de sa situation instable. Enfin, poursuivi en France pour conduite d'un véhicule sans permis en janvier 2018, il a indiqué aux forces de l'ordre françaises vivre dans sa résidence de D______ et a fait état, dans le cadre de son appel devant la Cour d'appel de O______, de cette résidence. L'appelant est ensuite revenu sur ses déclarations lors de son audition par devant le MP en mars 2019, en ce qu'il avait vécu en France entre 2010 et 2012, avant de revenir en Suisse entre 2012 et 2014, ce en raison de travaux dans la maison, puis de repartir en France jusqu'à sa séparation d'avec son épouse à la fin de l'année 2016. Dans tous les cas, le " centre de sa vie " s'était toujours trouvé à Genève. Le prévenu justifie vainement ce revirement par une mauvaise compréhension, arguant ne pas être de langue maternelle française ; il s'était mal exprimé et avait confondu son domicile légal en Suisse et sa résidence secondaire en France. Lors de chacune de ses déclarations, il s'est en effet montré précis et circonstancié, ce qui exclut toute incompréhension, étant rappelé qu'il s'est exprimé dans un français tout à fait correct lors des débats d'appel et qu'il a lui-même qualifié son expression française orale et écrite de bonne. Ces confessions, intervenues sans contrainte et librement, soit bien avant sa mise en prévention pour infractions aux art. 146 et 148a CP, sont partant crédibles et suffisent à elles seules à emporter la conviction du domicile français, ce que le conseil du prévenu a d'ailleurs plaidé à l'audience de jugement, en l'absence de son client. Par surabondance, il sera néanmoins encore relevé que les déclarations de l'appelant faites dans le cadre de la présente procédure ne sont ni constantes ni vraisemblables, n'étant qu'une adaptation aux éléments du dossier et pour les besoins de la cause. Il est d'abord plus que douteux qu'en acquérant en 2010 une maison d'une surface habitable de 146 m</w:t>
      </w:r>
    </w:p>
    <w:p>
      <w:r>
        <w:rPr>
          <w:b/>
        </w:rPr>
        <w:t>E. 3</w:t>
      </w:r>
    </w:p>
    <w:p>
      <w:r>
        <w:t>3.1.1. Les nouvelles dispositions sur le droit des sanctions sont entrées en vigueur le 1 er janvier 2018. En l'espèce, la nouvelle mouture des art. 34 et 41 CP, prévoyant la possibilité de prononcer une peine pécuniaire de 180 jours-amende au plus, est plus favorable à l'appelant, dès lors que le prononcé d'une peine pécuniaire lui est acquis. Il sera ainsi fait application du nouveau droit des sanctions en vertu du principe de la lex mitior (art. 2 al. 2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3.1.4.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3 ème phr. CP).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141 IV 61 consid. 6.1.2 ; 138 IV 113 consid. 3.4.1). Il doit s'agir de peines de même genre (ATF 142 IV 265 consid. 2.3.1. et 2.3.2 = JdT 2017 IV 129). 3.1.6. Il peut prononcer, en plus d'une peine avec sursis, une amende selon l'art. 106 CP (art. 42 al. 4 CP). 3.2.1. En l'espèce, la faute de l'appelant est importante. Il a délibérément tu sa situation personnelle réelle pendant une longue période, avant de se dénoncer lui-même certainement sans saisir qu'il y aurait des suites judiciaires, alors même qu'il savait bénéficier sans droit d'indemnités chômage pour un montant conséquent de CHF 115'807.25 et profiter de la confiance accordée par la caisse de chômage. Il a agi dans son pur intérêt au mépris de la législation en vigueur. Il ne faut pas sous-estimer le préjudice pour la collectivité de ce type d'infractions, y compris au plan matériel, puisque, outre le paiement d'importantes sommes indues supportées in fine par la contribuable, cela mobilise constamment les nombreux acteurs appelés à effectuer des contrôles et à réprimander. Sa situation personnelle favorable n'explique pas ses agissements. Quoi qu'il en dise, faute de danger imminent et impossible à détourner autrement, l'appelant ne peut se prévaloir d'aucun motif justificatif, en particulier pas de l'état de nécessité plaidé. La collaboration est mauvaise, l'appelant persistant à nier sa culpabilité. Sa prise de conscience apparaît ainsi inexistante. Il n'a exprimé aucun regret, ni présenté d'excuses. Sa proposition en remboursement des prestations indûment perçues apparaît de pure circonstance, dès lors qu'elle n'a été suivie d'aucun versement. Le casier judiciaire de l'appelant fait état de quatre condamnations depuis 2013. Bien que non spécifiques, ils sont symptomatiques d'une certaine propension à s'affranchir des règles en vigueur. 3.2.2. Le prononcé d'une peine pécuniaire est acquis à l'appelant. Or, il faut relever d'office que le maximum de ce genre de peine (180 jours-amende ; cf. art. 34 CP) est d'ores et déjà atteint par la condamnation prononcée le 28 février 2019 par la CPAR. C'est donc une peine complémentaire nulle qui sera prononcée pour ces faits. Aucune amende à titre de sanction immédiate au sens de l’art. 42 al. 4 CP, laquelle ne se conçoit que comme une peine accessoire, ne sera donc prononcée. L'appel sera partant admis et le jugement réformé en ce sens.</w:t>
      </w:r>
    </w:p>
    <w:p>
      <w:r>
        <w:rPr>
          <w:b/>
        </w:rPr>
        <w:t>E. 4</w:t>
      </w:r>
    </w:p>
    <w:p>
      <w:r>
        <w:t>4.1.1. Conformément à l'art. 66a al. 1 CP, le juge expulse un étranger du territoire suisse pour une durée de cinq à quinze ans s'il est reconnu coupable de l'une des infractions énumérées aux let. a à o. L'art. 66a CP prévoit l'expulsion " obligatoire "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 Kannvorschrift "), le juge doit renoncer à l'expulsion lorsque les conditions de cette disposition sont réunies, conformément au principe de proportionnalité (arrêt du Tribunal fédéral 6B_724/2018 du 30 octobre 2018 consid. 2.3.1). La loi ne définit pas ce qu'il faut entendre par une " situation personnelle grave "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w:t>
      </w:r>
    </w:p>
    <w:p>
      <w:r>
        <w:rPr>
          <w:b/>
        </w:rPr>
        <w:t>E. 4.2</w:t>
      </w:r>
    </w:p>
    <w:p>
      <w:r>
        <w:t>En l'espèce, l'infraction d'escroquerie à une assurance sociale commise par le prévenu entraîne l'expulsion obligatoire, quelle que soit la quotité de la peine prononcée à son encontre, au sens de l'art. 66a al. 1 let. e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est difficile à établir avec précision, dès lors qu'il prétend être arrivée en 2008 déjà, mais qu'il n'a annoncé son arrivée que le 3 janvier 2012. Quoi qu'il en soit, il est domicilié depuis de nombreuses années, soit à tout le moins depuis le 23 août 2014 (voir supra ch. 2.7.1), en France, où il a acquis une maison et où vit son épouse et ses deux enfants, le restant de sa famille étant domicilié à l'étranger. Force est de constater que rien ne s'oppose à son expulsion, qui ne le placerait pas dans une situation personnelle particulièrement grave au sens de la jurisprudence. En tout état de cause, son intérêt à rester en Suisse ne prime pas l'intérêt public à l'expulser, étant rappelé que son permis de séjour a été révoqué avec effet au 23 août 2014. Enfin, la mesure d'expulsion n'a été ordonnée que pour cinq ans, soit le minimum légal. L'expulsion prononcée par le TP sera donc confirmée et l'appel rejeté sur ce point également.</w:t>
      </w:r>
    </w:p>
    <w:p>
      <w:r>
        <w:rPr>
          <w:b/>
        </w:rPr>
        <w:t>E. 5</w:t>
      </w:r>
    </w:p>
    <w:p>
      <w:r>
        <w:t>5.1.1. Selon l'art. 263 al. 1 let. e CP, des objets et des valeurs patrimoniales appartenant au prévenu ou à des tiers peuvent être mis sous séquestre, notamment lorsqu'il est probable qu'ils seront utilisés pour garantir le paiement des frais de procédure, des peines pécuniaires, des amendes et des indemnités (let. b) ou pour couvrir les créances compensatrices de l’État selon l'art. 71 CP (let. e). 5.1.2. 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 paper trail " ne peut plus être reconstitué, le juge ordonne le remplacement par une créance compensatrice de l'État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Le juge peut renoncer totalement ou partiellement à la créance compensatrice s’il est à prévoir qu’elle ne serait pas recouvrable ou qu’elle entraverait sérieusement la réinsertion de la personne concernée (art. 71 al. 2 CP). Le juge doit procéder à une appréciation globale de la situation personnelle et financière de l’intéressé et respecter le principe de proportionnalité (ATF 122 IV 299 consid. 3b = SJ 2019 II  281). On ne doit par ailleurs pas attendre que l'intéressé fasse passer la créance compensatrice avant ses obligations découlant du droit de la famille.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6P.138/2006 du 22 septembre 2006 consid. 5.2 ; 6S.59/2003 du 6 juin 2003 consid. 5.2). 5.2.1. En l'espèce, le principe du prononcé d'une créance compensatrice est acquis, dès lors que les valeurs patrimoniales résultant de l'infraction retenue ne sont plus disponibles. Le montant doit en être porté à CHF 115'807.25 équivalent à l'avantage illicite. Aucune réduction du montant de la créance compensatrice, au sens de l'art. 71  al. 2 CP, ne se justifie en l'occurrence. En effet, la valeur du bien dont est propriétaire l'appelant est largement supérieure au montant de la créance compensatrice et il n'apparaît pas que le prononcé de cette mesure mettrait concrètement en danger sa situation sociale, ce dernier ayant repris une activité professionnelle. 5.2.2. Justifié, le séquestre sera maintenu en garantie de la créance compensatrice prononcée.</w:t>
      </w:r>
    </w:p>
    <w:p>
      <w:r>
        <w:rPr>
          <w:b/>
        </w:rPr>
        <w:t>E. 6</w:t>
      </w:r>
    </w:p>
    <w:p>
      <w:r>
        <w:t>L'appelant obtient partiellement gain de cause, pour un motif, certes non plaidé, qui conduit au prononcé d’une peine complémentaire nulle. Pour le surplus, il succombe. Il s'ensuit qu'il supportera 80% des frais de la procédure d'appel, comprenant un émolument de décision de CHF 2'000.- (art. 428 al. 1 et 2 let. a CPP). Le solde sera laissé à la charge de l'Etat. Il n'y a pas lieu de revoir la répartition des frais de première instance.</w:t>
      </w:r>
    </w:p>
    <w:p>
      <w:r>
        <w:rPr>
          <w:b/>
        </w:rPr>
        <w:t>E. 7</w:t>
      </w:r>
    </w:p>
    <w:p>
      <w:r>
        <w:t>Considéré globalement, l'état de frais produit par M e C______, défenseur d'office de A______, satisfait les exigences légales et jurisprudentielles régissant l'assistance judiciaire gratuite en matière pénale, hormis 1h15 pour la rédaction de la déclaration d'appel, activité comprise dans la majoration forfaitaire (arrêt du Tribunal fédéral 6B_838/2015 du 25 juillet 2016 consid. 3.5.2 ; voir aussi les décisions de la Cour des plaintes du Tribunal pénal fédéral BB.2016.34 du 21 octobre 2016 consid. 4.1 et 4.2 et BB.2015.85 du 12 avril 2016 consid. 3.5.2 et 3.5.3). Il convient par ailleurs de compléter l'état de frais de la durée de l'audience d'appel, soit 1h10. Sa rémunération sera partant arrêtée à CHF 1'407.10, correspondant à 5h55 d'activité au tarif de CHF 200.-/heure (CHF 1'183.33) plus la majoration forfaitaire de 10% (CHF 118.30) et l'équivalent de la TVA au taux de 8.1% en CHF 105.40.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