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P/24752/2022 vom 7. März 2024</w:t>
      </w:r>
    </w:p>
    <w:p>
      <w:r>
        <w:t>GE Cour de justice, 2024-03-07, FR</w:t>
      </w:r>
    </w:p>
    <w:p>
      <w:r>
        <w:rPr>
          <w:b/>
        </w:rPr>
        <w:t xml:space="preserve">Quelle: </w:t>
      </w:r>
      <w:r>
        <w:t>https://mcp.opencaselaw.ch/entscheid/ge_gerichte_P_24752_2022</w:t>
      </w:r>
    </w:p>
    <w:p>
      <w:r>
        <w:t>FR: GE_GERICHTE P/24752/2022 du 7 mars 2024</w:t>
      </w:r>
    </w:p>
    <w:p>
      <w:r>
        <w:t>IT: GE_GERICHTE P/24752/2022 del 7 marzo 2024</w:t>
      </w:r>
    </w:p>
    <w:p>
      <w:pPr>
        <w:pStyle w:val="Heading2"/>
      </w:pPr>
      <w:r>
        <w:t>Regeste</w:t>
      </w:r>
    </w:p>
    <w:p>
      <w:r>
        <w:t>RESTITUTION DU DÉLAI;EMPÊCHEMENT NON FAUTIF | CPP.94</w:t>
      </w:r>
    </w:p>
    <w:p>
      <w:pPr>
        <w:pStyle w:val="Heading2"/>
      </w:pPr>
      <w:r>
        <w:t>Erwägungen</w:t>
      </w:r>
    </w:p>
    <w:p>
      <w:r>
        <w:rPr>
          <w:b/>
        </w:rPr>
        <w:t>E. 1</w:t>
      </w:r>
    </w:p>
    <w:p>
      <w:r>
        <w:t>Le recours est recevable pour avoir été déposé selon la forme et dans le délai prescrits (art. 385 al. 1 et 396 al. 1 CPP) – faute de notification conforme à l'art. 85 al. 2 CPP –,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reproche au Ministère public de ne pas lui avoir restitué le délai d'opposition.</w:t>
      </w:r>
    </w:p>
    <w:p>
      <w:r>
        <w:rPr>
          <w:b/>
        </w:rPr>
        <w:t>E. 3.1</w:t>
      </w:r>
    </w:p>
    <w:p>
      <w:r>
        <w:t>Selon l'art. 94 al. 1 CPP, une partie peut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La restitution de délai ne peut intervenir que lorsqu'un événement, par exemple une maladie ou un accident, met la partie objectivement ou subjectivement dans l'impossibilité d'agir par elle-même ou de charger une tierce personne d'agir en son nom dans le délai (arrêts du Tribunal fédéral 6B_401/2019 du 1 er juillet 2019 consid. 2.3; 6B_365/2016 du 29 juillet 2016 consid. 2.1 et l'arrêt cité). Elle ne doit être accordée qu'en cas d'absence claire de faute (arrêt 6B_125/2011 du 7 juillet 2011 consid. 1). Par empêchement non fautif, il faut comprendre toute circonstance qui aurait empêché une partie consciencieuse d’agir dans le délai fixé ( ACPR/196/2014 du 8 avril 2014). Il s'agit non seulement de l’impossibilité objective, comme la force majeure, mais également l’impossibilité subjective due à des circonstances personnelles ou à l’erreur (Y. JEANNERET/ A. KUHN/ C. PERRIER DEPEURSINGE (éds), Commentaire romand : Code de procédure pénale suisse, 2ème éd., Bâle 2019, n. 10 ad art. 94 CPP).</w:t>
      </w:r>
    </w:p>
    <w:p>
      <w:r>
        <w:rPr>
          <w:b/>
        </w:rPr>
        <w:t>E. 3.2</w:t>
      </w:r>
    </w:p>
    <w:p>
      <w:r>
        <w:t>En l'espèce, la recourante persiste à soutenir que l'ordonnance pénale ne lui a pas été notifiée valablement le ______ 2023 par FAO. Ce grief a déjà été examiné par le Tribunal de police dans une décision désormais exécutoire. La validité de la notification par voie édictale a été constatée et il n'y a donc pas lieu d'y revenir. L'absence de domicile permanent en Suisse et le fait d'être en déplacement à l'étranger ne suffisent pas à établir qu'elle aurait été dans l'incapacité, dans les dix jours suivant la notification de l'ordonnance pénale, de former opposition à celle-ci, par une lettre, qui n'avait pas besoin d'être motivée (art. 354 al. 2 CPP) ou de charger une personne de le faire pour son compte. L'argument qu'elle avance, à savoir que sa bailleresse n'aurait pas eu connaissance d'un envoi de la part des autorités – et ne lui aurait, en tout état, rien transmis – ne constitue pas un empêchement non fautif au sens de l'art. 94 CPP, ce d'autant que la recourante pouvait consulter un avocat avant son départ à l'étranger, ce qu'elle a du reste fait, tardivement. Il s'ensuit que la recourante n'a pas rendu vraisemblable avoir été empêchée, en raison d'un événement l'ayant objectivement ou subjectivement mis dans l'impossibilité d'agir par elle-même ou par l'intermédiaire d'une tierce personne, de former opposition à l'ordonnance pénale dans le délai légal.</w:t>
      </w:r>
    </w:p>
    <w:p>
      <w:r>
        <w:rPr>
          <w:b/>
        </w:rPr>
        <w:t>E. 4</w:t>
      </w:r>
    </w:p>
    <w:p>
      <w:r>
        <w:t>Justifiée, l'ordonnance querellée sera donc confirmée.</w:t>
      </w:r>
    </w:p>
    <w:p>
      <w:r>
        <w:rPr>
          <w:b/>
        </w:rPr>
        <w:t>E. 5</w:t>
      </w:r>
    </w:p>
    <w:p>
      <w:r>
        <w:t>La recourante, qui succombe, supportera les frais envers l'État, qui seront fixés en totalité à CHF 600.-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