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P/24684/2017 vom 25. November 2021</w:t>
      </w:r>
    </w:p>
    <w:p>
      <w:r>
        <w:t>GE Cour de justice, 2021-11-25, FR</w:t>
      </w:r>
    </w:p>
    <w:p>
      <w:r>
        <w:rPr>
          <w:b/>
        </w:rPr>
        <w:t xml:space="preserve">Quelle: </w:t>
      </w:r>
      <w:r>
        <w:t>https://mcp.opencaselaw.ch/entscheid/ge_gerichte_P_24684_2017</w:t>
      </w:r>
    </w:p>
    <w:p>
      <w:r>
        <w:t>FR: GE_GERICHTE P/24684/2017 du 25 novembre 2021</w:t>
      </w:r>
    </w:p>
    <w:p>
      <w:r>
        <w:t>IT: GE_GERICHTE P/24684/2017 del 25 novembre 2021</w:t>
      </w:r>
    </w:p>
    <w:p>
      <w:pPr>
        <w:pStyle w:val="Heading2"/>
      </w:pPr>
      <w:r>
        <w:t>Regeste</w:t>
      </w:r>
    </w:p>
    <w:p>
      <w:r>
        <w:t>INDEMNITÉ(EN GÉNÉRAL);DROIT D'ÊTRE ENTENDU | CPP.429</w:t>
      </w:r>
    </w:p>
    <w:p>
      <w:pPr>
        <w:pStyle w:val="Heading2"/>
      </w:pPr>
      <w:r>
        <w:t>Erwägungen</w:t>
      </w:r>
    </w:p>
    <w:p>
      <w:r>
        <w:rPr>
          <w:b/>
        </w:rPr>
        <w:t>E. 1</w:t>
      </w:r>
    </w:p>
    <w:p>
      <w:r>
        <w:t>Le recours est recevable pour avoir été déposé selon la forme et dans le délai prescrits (art. 385 al. 1 et 396 al. 1 CPP), concerner un point d'une ordonnance de classement sujette à recours auprès de la Chambre de céans (393 al. 1 let. a CPP) et émaner du prévenu, qui, partie à la procédure (art. 104 al. 1 let. a CPP), a qualité pour agir, ayant un intérêt juridiquement protégé à la modification ou à l'annulation de la décision querellée (art. 382 al. 1 CPP). En effet, la décision finale qui n’a pas traité de l’indemnisation d’une partie doit être attaquée par la voie de droit qui est ouverte contre cette décision (ATF 144 IV 207</w:t>
      </w:r>
    </w:p>
    <w:p>
      <w:r>
        <w:rPr>
          <w:b/>
        </w:rPr>
        <w:t>E. 1.7</w:t>
      </w:r>
    </w:p>
    <w:p>
      <w:r>
        <w:t>p. 211). La solution ne serait pas différente s'il fallait considérer que l'omission, reprochée, de statuer (d'office) sur une prétention en indemnisation constituait un déni de justice (art. 393 al. 2 let. a et 396 al. 2 CPP).</w:t>
      </w:r>
    </w:p>
    <w:p>
      <w:r>
        <w:rPr>
          <w:b/>
        </w:rPr>
        <w:t>E. 2</w:t>
      </w:r>
    </w:p>
    <w:p>
      <w:r>
        <w:t>Le recourant reproche au Ministère public de ne pas s'être prononcé sur sa requête en indemnisation (art. 429 al. 1 let. a CPP).</w:t>
      </w:r>
    </w:p>
    <w:p>
      <w:r>
        <w:rPr>
          <w:b/>
        </w:rPr>
        <w:t>E. 2.1</w:t>
      </w:r>
    </w:p>
    <w:p>
      <w:r>
        <w:t>Si l'État supporte les frais de la procédure pénale, le prévenu a en principe droit à une indemnité selon l'art. 429 CPP (ATF 144 IV 207 consid. 1.8.2 p. 211). Selon l'art. 429 al. 1 let. a CPP, le prévenu au bénéfice d'une ordonnance de classement a droit à une indemnité pour les dépenses occasionnées par l'exercice raisonnable de ses droits de procédure. L'indemnité concerne les dépenses du prévenu pour un avocat de choix (ATF 138 IV 205 consid. 1).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 ème phrase CPP).</w:t>
      </w:r>
    </w:p>
    <w:p>
      <w:r>
        <w:rPr>
          <w:b/>
        </w:rPr>
        <w:t>E. 2.2</w:t>
      </w:r>
    </w:p>
    <w:p>
      <w:r>
        <w:t>En l'espèce, aux termes de l'ordonnance querellée, les frais de la procédure préliminaire ont été laissés à la charge de l'État, mais le Ministère public ne s'est pas prononcé sur l'indemnisation pour les dépenses occasionnées par l'exercice raisonnable des droits de procédure du prévenu, et ce bien qu'une demande, chiffrée et motivée, lui ait été adressée par celui-là. Une telle omission du Ministère public procède d'un déni de justice formel ( ACPR/96/2021 du 12 février 2021 et ACPR/307/2021 du 10 mai 2021). Le recours doit être admis. La cause sera dès lors renvoyée au Ministère public pour qu'il statue sur l'indemnisation demandée.</w:t>
      </w:r>
    </w:p>
    <w:p>
      <w:r>
        <w:rPr>
          <w:b/>
        </w:rPr>
        <w:t>E. 3</w:t>
      </w:r>
    </w:p>
    <w:p>
      <w:r>
        <w:t>L'admission du recours ne donne pas lieu à la perception de frais (art. 428 al. 1 CPP).</w:t>
      </w:r>
    </w:p>
    <w:p>
      <w:r>
        <w:rPr>
          <w:b/>
        </w:rPr>
        <w:t>E. 4</w:t>
      </w:r>
    </w:p>
    <w:p>
      <w:r>
        <w:t>Le recourant, qui obtient gain de cause, n'a pas conclu à l'octroi de dépens, de sorte qu'il ne lui en sera pas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