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P/24430/2021 vom 3. März 2023</w:t>
      </w:r>
    </w:p>
    <w:p>
      <w:r>
        <w:t>GE Cour de justice, 2023-03-03, FR</w:t>
      </w:r>
    </w:p>
    <w:p>
      <w:r>
        <w:rPr>
          <w:b/>
        </w:rPr>
        <w:t xml:space="preserve">Quelle: </w:t>
      </w:r>
      <w:r>
        <w:t>https://mcp.opencaselaw.ch/entscheid/ge_gerichte_P_24430_2021</w:t>
      </w:r>
    </w:p>
    <w:p>
      <w:r>
        <w:t>FR: GE_GERICHTE P/24430/2021 du 3 mars 2023</w:t>
      </w:r>
    </w:p>
    <w:p>
      <w:r>
        <w:t>IT: GE_GERICHTE P/24430/2021 del 3 marzo 2023</w:t>
      </w:r>
    </w:p>
    <w:p>
      <w:pPr>
        <w:pStyle w:val="Heading2"/>
      </w:pPr>
      <w:r>
        <w:t>Regeste</w:t>
      </w:r>
    </w:p>
    <w:p>
      <w:r>
        <w:t>CPP.386.al2.letb</w:t>
      </w:r>
    </w:p>
    <w:p>
      <w:pPr>
        <w:pStyle w:val="Heading2"/>
      </w:pPr>
      <w:r>
        <w:t>Volltext</w:t>
      </w:r>
    </w:p>
    <w:p>
      <w:r>
        <w:t>Genève Cour de Justice (Cour pénale) Chambre pénale de recours 23.03.2023 P/24430/2021</w:t>
      </w:r>
    </w:p>
    <w:p>
      <w:r>
        <w:t>P/24430/2021 ACPR/217/2023 du 23.03.2023 sur ONMMP/821/2023 ( MP ) , SANS OBJET Normes : CPP.386.al2.letb république et canton de Genève POUVOIR JUDICIAIRE P/ 24430/2021 ACPR/217 /2023 COUR DE JUSTICE Chambre pénale de recours Arrêt du jeudi 23 mars 2023 Entre A______ , domicilié ______, comparant par M e Eric BEAUMONT, avocat, EARDLEY Avocats, rue De-Candolle 16, 1205 Genève, recourant, contre l'ordonnance de non-entrée en matière rendue le 3 mars 2023 par le Ministère public, et LE MINISTÈRE PUBLIC de la République et canton de Genève, route de Chancy 6B, 1213 Petit-Lancy - case postale 3565, 1211 Genève 3, intimé. Vu l'ordonnance du 3 mars 2023 par laquelle le Ministère public a décidé de ne pas entrer en matière sur la plainte du 17 décembre 2021 de B______et laissé les frais à la charge de l'État; Vu le recours formé le 14 mars 2022 par A______, prévenu, concluant à ce qu'une indemnité pour les dépenses occasionnées par l'exercice de ses droits de procédure lui soit allouée; Vu le courrier de son conseil du 15 mars 2023 annonçant le retrait du recours; Attendu que le recourant expose que le Ministère public venait de lui allouer l'indemnité requise; Considérant, en droit, que le recourant pouvait valablement retirer son recours, ayant agi avant la clôture de la procédure écrite (art. 386 al. 2 let. b CPP); Que la partie qui retire son recours est, en principe, réputée avoir succombé (art. 428 al. 1, 2e phrase, CPP); Qu'au vu des circonstances, les frais de recours seront laissés à la charge de l'État. * * * * * PAR CES MOTIFS, LA COUR : Prend acte du retrait du recours et raye la cause du rôle. Laisse les frais de la procédure de recours à la charge de l'État. Notifie le présent arrêt, en copie, au recourant, soit pour lui son conseil, ainsi qu'au Ministère public. Siégeant : Madame Daniela CHIABUDINI, présidente; Mesdames Corinne CHAPPUIS BUGNON et Alix FRANCOTTE CONUS, juges; Madame Arbenita VESELI, greffière. La greffière : Arbenita VESELI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