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P/24262/2016 vom 6. Oktober 2017</w:t>
      </w:r>
    </w:p>
    <w:p>
      <w:r>
        <w:t>GE Cour de justice, 2017-10-06, FR</w:t>
      </w:r>
    </w:p>
    <w:p>
      <w:r>
        <w:rPr>
          <w:b/>
        </w:rPr>
        <w:t xml:space="preserve">Quelle: </w:t>
      </w:r>
      <w:r>
        <w:t>https://mcp.opencaselaw.ch/entscheid/ge_gerichte_P_24262_2016</w:t>
      </w:r>
    </w:p>
    <w:p>
      <w:r>
        <w:t>FR: GE_GERICHTE P/24262/2016 du 6 octobre 2017</w:t>
      </w:r>
    </w:p>
    <w:p>
      <w:r>
        <w:t>IT: GE_GERICHTE P/24262/2016 del 6 ottobre 2017</w:t>
      </w:r>
    </w:p>
    <w:p>
      <w:pPr>
        <w:pStyle w:val="Heading2"/>
      </w:pPr>
      <w:r>
        <w:t>Regeste</w:t>
      </w:r>
    </w:p>
    <w:p>
      <w:r>
        <w:t>DÉCISION D'IRRECEVABILITÉ | CPP.310; CP.177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fait grief au Ministère public d'avoir prononcé prématurément une ordonnance de non entrée en matière.![endif]&gt;![if&gt;</w:t>
      </w:r>
    </w:p>
    <w:p>
      <w:r>
        <w:rPr>
          <w:b/>
        </w:rPr>
        <w:t>E. 3.1</w:t>
      </w:r>
    </w:p>
    <w:p>
      <w:r>
        <w:t>S'il ressort de la dénonciation, du rapport de police ou – même si l'art. 310 al. 1 CPP ne le mentionne pas – de la plainte que les éléments constitutifs d'une infraction ou les conditions de l'ouverture de l'action pénale ne sont manifestement pas réunis, le Ministère public rend immédiatement une ordonnance de non-entrée en matière (art. 310 al. 1 let. a CPP).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Commentaire romand : Code de procédure pénale suisse , Bâle, 2011, n. 10 ad art. 310).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137 IV 285 consid. 2.5 p. 288; arrêt du Tribunal fédéral 1B_112/2012 du 6 décembre 2012).![endif]&gt;![if&gt;</w:t>
      </w:r>
    </w:p>
    <w:p>
      <w:r>
        <w:rPr>
          <w:b/>
        </w:rPr>
        <w:t>E. 3.2</w:t>
      </w:r>
    </w:p>
    <w:p>
      <w:r>
        <w:t>Se rend coupable d'injure celui qui aura, par la parole, l'écriture, l'image, le geste ou par des voies de fait, attaqué autrui dans son honneur (art. 177 al. 1 CP). L'infraction se poursuite sur plainte.![endif]&gt;![if&gt;</w:t>
      </w:r>
    </w:p>
    <w:p>
      <w:r>
        <w:rPr>
          <w:b/>
        </w:rPr>
        <w:t>E. 3.3</w:t>
      </w:r>
    </w:p>
    <w:p>
      <w:r>
        <w:t>En l'espèce, le recourant se dit persuadé que des photographies compromettantes ont été prises de lui, en 2010, tout en disant avoir cru ses amis quand ils lui avaient dit que tel n'était pas le cas. Il fait état de ressenti, d'une certitude, que les photos auraient été diffusées et que des rumeurs selon lesquelles il aimait les enfants s'étaient propagées. Cependant, il ne donne aucun élément permettant de déterminer qui l'aurait injurié, dans quelles circonstances précises et à quelles dates.![endif]&gt;![if&gt; Faute de fournir les éléments constitutifs de l'infraction dont il se prétend victime, c'est à bon droit que le Ministère public a refusé d'entrer en matière.</w:t>
      </w:r>
    </w:p>
    <w:p>
      <w:r>
        <w:rPr>
          <w:b/>
        </w:rPr>
        <w:t>E. 4</w:t>
      </w:r>
    </w:p>
    <w:p>
      <w:r>
        <w:t>Justifiée, la décision querellée sera donc confirmée.![endif]&gt;![if&gt;</w:t>
      </w:r>
    </w:p>
    <w:p>
      <w:r>
        <w:rPr>
          <w:b/>
        </w:rPr>
        <w:t>E. 5</w:t>
      </w:r>
    </w:p>
    <w:p>
      <w:r>
        <w:t>Le recourant, qui succombe, supportera les frais envers l'État, qui seront fixés en totalité à CHF 800.-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