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P/23853/2021 vom 21. Januar 2022</w:t>
      </w:r>
    </w:p>
    <w:p>
      <w:r>
        <w:t>GE Cour de justice, 2022-01-21, FR</w:t>
      </w:r>
    </w:p>
    <w:p>
      <w:r>
        <w:rPr>
          <w:b/>
        </w:rPr>
        <w:t xml:space="preserve">Quelle: </w:t>
      </w:r>
      <w:r>
        <w:t>https://mcp.opencaselaw.ch/entscheid/ge_gerichte_P_23853_2021</w:t>
      </w:r>
    </w:p>
    <w:p>
      <w:r>
        <w:t>FR: GE_GERICHTE P/23853/2021 du 21 janvier 2022</w:t>
      </w:r>
    </w:p>
    <w:p>
      <w:r>
        <w:t>IT: GE_GERICHTE P/23853/2021 del 21 gennaio 2022</w:t>
      </w:r>
    </w:p>
    <w:p>
      <w:pPr>
        <w:pStyle w:val="Heading2"/>
      </w:pPr>
      <w:r>
        <w:t>Regeste</w:t>
      </w:r>
    </w:p>
    <w:p>
      <w:r>
        <w:t>CLASSEMENT DE LA PROCÉDURE;FRAIS JUDICIAIRES | CPP.319; CPP.426.al2; CPP.433</w:t>
      </w:r>
    </w:p>
    <w:p>
      <w:pPr>
        <w:pStyle w:val="Heading2"/>
      </w:pPr>
      <w:r>
        <w:t>Erwägungen</w:t>
      </w:r>
    </w:p>
    <w:p>
      <w:r>
        <w:rPr>
          <w:b/>
        </w:rPr>
        <w:t>E. 1</w:t>
      </w:r>
    </w:p>
    <w:p>
      <w:r>
        <w:t>Le recours est recevable pour avoir été déposé selon la forme et dans le délai prescrits (art. 90 al. 2, 385 al. 1 et 396 al. 1 CPP), concerner deux aspects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reproche au Ministère public de l'avoir condamné aux frais de la procédure ainsi qu'au paiement d'une indemnité en faveur de la partie plaignante.![endif]&gt;![if&gt; 2.1.1. Conformément à l'art. 319 al. 1 CPP, le Ministère public ordonne le classement de tout ou partie de la procédure lorsqu'aucun soupçon justifiant une mise en accusation n'est établi (let. a) ou lorsque les éléments constitutifs d'une infraction ne sont pas réunis (let. b). Dans un tel cas, les frais de procédure sont en principe supportés par la Confédération ou le canton qui a conduit la procédure (art. 423 CPP). 2.1.2. L'art. 426 al. 2 CPP permet toutefois de mettre à la charge du prévenu qui bénéficie d'une ordonnance de classement ou est acquitté de tout ou partie des frais de procédure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2.1.3.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y compris par voie d'ordonnance pénale,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 e éd., Zurich 2013, n. 6 ad art. 433), de sorte qu'elle doit être indemnisée pour les frais de défense privée en relation avec la plainte pénale (ATF 139 IV 102 consid. 4.3). 2.2.1. A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4 ème éd., 2019, n. 15 ad art. 52). 2.2.2. L'art. 52 CP repose sur la prémisse selon laquelle l'auteur a commis une infraction, et partant un acte illicite, pour lequel il porte une part de culpabilité. L'ordonnance de classement fondée sur cette norme respecte, en l'absence de prononcé d'une condamnation, la présomption d'innocence dont bénéficie le prévenu. Néanmoins, il se justifie, au vu de l'acte illicite commis par l'auteur, de lui imputer les frais de la cause (ATF 144 IV 202 précité, consid. 2.3).</w:t>
      </w:r>
    </w:p>
    <w:p>
      <w:r>
        <w:rPr>
          <w:b/>
        </w:rPr>
        <w:t>E. 2.3</w:t>
      </w:r>
    </w:p>
    <w:p>
      <w:r>
        <w:t>En l'espèce, bien que le Ministère public ait retenu qu'en raison de " l'absence de conséquences de l'acte ", il était fondé à renoncer à toute poursuite sous l'angle de l'art. 52 CP, il ressort de la motivation de l'ordonnance querellée qu'il a considéré que les propos litigieux ne pouvaient être qualifiés de " menaces graves " au sens de l'art. 180 CP et que la recourante n'avait pas l'intention de susciter la crainte ou l'effroi de l'intimée. Aussi, la commission d'une infraction par dernière a-t-elle été niée. Dans ces circonstances, le Ministère public devait fonder sa décision de classement, non sur l'art. 52 CP, mais sur l'art. 319 al. 1 let. b CPP, les éléments constitutifs de l'infraction n'étant pas réalisés. Au vu de ce qui précède, il est exclu, sous peine de violer la présomption d'innocence dont bénéficie la recourante, de justifier une mise à la charge des frais en motivant celle-ci par les mêmes faits que ceux ayant conduit au prononcé de l'ordonnance de classement. Partant, la condamnation de la recourante au paiement des frais de la procédure est injustifiée.</w:t>
      </w:r>
    </w:p>
    <w:p>
      <w:r>
        <w:rPr>
          <w:b/>
        </w:rPr>
        <w:t>E. 2.4</w:t>
      </w:r>
    </w:p>
    <w:p>
      <w:r>
        <w:t>La recourante n'étant pas astreinte au paiement des frais, aucune des conditions de l'art. 433 al. 1 CPP n'est réalisée, de sorte qu'elle ne saurait indemniser la partie plaignante au sens de cette disposition. Le recours est dès lors fondé sur ce point également.</w:t>
      </w:r>
    </w:p>
    <w:p>
      <w:r>
        <w:rPr>
          <w:b/>
        </w:rPr>
        <w:t>E. 3</w:t>
      </w:r>
    </w:p>
    <w:p>
      <w:r>
        <w:t>Entièrement fondé, le recours doit être admis ; partant, les chiffres 2 et 3 du dispositif de l'ordonnance querellée seront annulés.![endif]&gt;![if&gt;</w:t>
      </w:r>
    </w:p>
    <w:p>
      <w:r>
        <w:rPr>
          <w:b/>
        </w:rPr>
        <w:t>E. 4</w:t>
      </w:r>
    </w:p>
    <w:p>
      <w:r>
        <w:t>L'admission du recours ne donne pas lieu à la perception de frais (art. 428 al. 1 CPP).![endif]&gt;![if&gt;</w:t>
      </w:r>
    </w:p>
    <w:p>
      <w:r>
        <w:rPr>
          <w:b/>
        </w:rPr>
        <w:t>E. 5</w:t>
      </w:r>
    </w:p>
    <w:p>
      <w:r>
        <w:t>La recourante, prévenue, qui obtient gain de cause, a droit à des dépens (art. 436 al. 2 CPP). ![endif]&gt;![if&gt;</w:t>
      </w:r>
    </w:p>
    <w:p>
      <w:r>
        <w:rPr>
          <w:b/>
        </w:rPr>
        <w:t>E. 6</w:t>
      </w:r>
    </w:p>
    <w:p>
      <w:r>
        <w:t>Dans la mesure où elle n'a pas chiffré ses prétentions, mais où l'autorité pénale examine d'office ce poste (art. 429 al. 2 CPP), un montant de CHF 525.- lui sera alloué, correspondant à 1h30 d'activité au tarif horaire de CHF 350.-, auquel s'ajoutera la TVA en 7.7%, ce qui parait en adéquation avec le travail fourni.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