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P/23787/2017 vom 22. April 2020</w:t>
      </w:r>
    </w:p>
    <w:p>
      <w:r>
        <w:t>GE Cour de justice, 2020-04-22, FR</w:t>
      </w:r>
    </w:p>
    <w:p>
      <w:r>
        <w:rPr>
          <w:b/>
        </w:rPr>
        <w:t xml:space="preserve">Quelle: </w:t>
      </w:r>
      <w:r>
        <w:t>https://mcp.opencaselaw.ch/entscheid/ge_gerichte_P_23787_2017</w:t>
      </w:r>
    </w:p>
    <w:p>
      <w:r>
        <w:t>FR: GE_GERICHTE P/23787/2017 du 22 avril 2020</w:t>
      </w:r>
    </w:p>
    <w:p>
      <w:r>
        <w:t>IT: GE_GERICHTE P/23787/2017 del 22 aprile 2020</w:t>
      </w:r>
    </w:p>
    <w:p>
      <w:pPr>
        <w:pStyle w:val="Heading2"/>
      </w:pPr>
      <w:r>
        <w:t>Regeste</w:t>
      </w:r>
    </w:p>
    <w:p>
      <w:r>
        <w:t>CP.126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w:t>
      </w:r>
    </w:p>
    <w:p>
      <w:r>
        <w:rPr>
          <w:b/>
        </w:rPr>
        <w:t>E. 1.3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la présomption d'innocence signifie, au stade du jugement, que le doute doit profiter au prévenu (cf. ATF 143 IV 500 consid. 1.1 p. 503 ; arrêt du Tribunal fédéral 6B_377/2018 du 22 août 2018 consid. 1.1).</w:t>
      </w:r>
    </w:p>
    <w:p>
      <w:r>
        <w:rPr>
          <w:b/>
        </w:rPr>
        <w:t>E. 1.4</w:t>
      </w:r>
    </w:p>
    <w:p>
      <w:r>
        <w:t>Les voies de fait, contravention réprimée par l'art. 126 CP et punissable de l'amende,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w:t>
      </w:r>
    </w:p>
    <w:p>
      <w:r>
        <w:rPr>
          <w:b/>
        </w:rPr>
        <w:t>E. 1.5</w:t>
      </w:r>
    </w:p>
    <w:p>
      <w:r>
        <w:t>En l'espèce, le premier juge a retenu que l'appelante a été la première à porter un coup, ce qu'elle semble contester, sans démontrer le caractère arbitraire du raisonnement du Tribunal de police. Au demeurant, il n'est pas manifestement insoutenable de retenir que la version de l'intimée est plus vraisemblable que la sienne. Force est de constater que l'intimée a été constante dans ses explications, livrées à trois reprises. Ses blessures correspondent à ses déclarations. Ces dernières sont en partie confirmées par les explications de l'appelante, notamment qu'elle l'avait frappée avec ses mains alors que l'intimée était au sol. L'appelante a quant à elle légèrement varié dans le déroulé des évènements. En tout état, le doute lui profitant, la version des faits de l'intimée pouvait être retenue sans arbitraire. Partant, il sera considéré que l'appelante a d'abord donné un coup de poing à l'intimée, qui a réagi en lui assénant une gifle. Il n'est certes pas clair quand l'intimée a donné le coup de pied, soit alors qu'elle était au sol ou redressée, mais il paraît certain qu'il a été donné au cours de l'altercation, ce que l'appelante ne remet au demeurant pas en question. La gifle et le coup de pied sont constitutifs de voies de fait.</w:t>
      </w:r>
    </w:p>
    <w:p>
      <w:r>
        <w:rPr>
          <w:b/>
        </w:rPr>
        <w:t>E. 1.6</w:t>
      </w:r>
    </w:p>
    <w:p>
      <w:r>
        <w:t>Quiconque, de manière contraire au droit, est attaqué ou menacé d'une attaque imminente a le droit de repousser l'attaque par des moyens proportionnés aux circonstances (art. 15 CP). La seule perspective qu'une querelle pourrait aboutir à des voies de fait ne suffit pas. Un comportement visant à se venger ou à punir ne relève en outre pas de la légitime défense (ATF 93 IV 81 p. 83 ; plus récemment : arrêt du Tribunal fédéral 6B_130/2017 du 27 février 2018 consid. 3.1).</w:t>
      </w:r>
    </w:p>
    <w:p>
      <w:r>
        <w:rPr>
          <w:b/>
        </w:rPr>
        <w:t>E. 1.7</w:t>
      </w:r>
    </w:p>
    <w:p>
      <w:r>
        <w:t>In casu , le Tribunal de police a retenu que l'intimée s'était bornée à se défendre, sans toutefois motiver sa décision. Il ressort plutôt du dossier que la prévenue a cherché par sa gifle à se venger du coup qui venait de lui être porté, dans le cadre du conflit qui avait surgi peu auparavant, dont elle porte une part de responsabilité. Devant la police, avant d'être représentée par un avocat, elle n'invoquait pas sa défense, disant non pas avoir voulu, s'agissant de la gifle, repousser une attaque, mais l'avoir administrée en conséquence du coup reçu. Sa riposte dénote une part active à une querelle et sa volonté de rendre ce qu'elle venait de recevoir. Le fait que l'appelante n'ait pas été blessée, qu'elle n'ait pas évoqué les faits au travail ou pas immédiatement déposé plainte ne change pas cette appréciation. En tout état, conformément à la jurisprudence précitée, la seule perspective de voies de fait ne suffit pas à retenir la légitime défense. Le coup de pied quant à lui semble avoir été donné alors que l'appelante avait manifestement le dessus sur l'intimée et que ses coups avaient augmenté en intensité. Dans le doute, il sera retenu que l'intimée, en le donnant, cherchait à repousser une attaque, soit une atteinte imminente à son intégrité corporelle. Ce geste ne constitue dès lors pas un comportement pénalement répréhensible, contrairement à la gifle. L'intimée sera dès lors reconnue coupable de voies de fait et le jugement réformé.</w:t>
      </w:r>
    </w:p>
    <w:p>
      <w:r>
        <w:rPr>
          <w:b/>
        </w:rPr>
        <w:t>E. 2</w:t>
      </w:r>
    </w:p>
    <w:p>
      <w:r>
        <w:t>Il convient désormais de fixer la peine de l'intimée. Sa faute est relativement faible (art. 106 al. 3 CP), dans la mesure où elle a donné une gifle dans le cadre d'une bagarre, sans que l'appelante n'en souffre outre mesure. Une amende de CHF 200.- paraît adéquate, la peine privative de liberté de substitution étant fixée à deux jour (art. 106 al. 2 CP).</w:t>
      </w:r>
    </w:p>
    <w:p>
      <w:r>
        <w:rPr>
          <w:b/>
        </w:rPr>
        <w:t>E. 3.1</w:t>
      </w:r>
    </w:p>
    <w:p>
      <w:r>
        <w:t>Dans la mesure où une nouvelle décision sur la culpabilité est rendue par la Présidente de la CPAR, la répartition des frais de la procédure de première instance fixée par le premier juge doit être revue (art. 428 al. 3 CPP). L'intimée étant désormais reconnu coupable en appel de voies de fait, il convient de mettre l'intégralité des frais de première instance à sa charge, s'élevant à CHF 1'556.00.- (art. 426 al. 1 CPP).</w:t>
      </w:r>
    </w:p>
    <w:p>
      <w:r>
        <w:rPr>
          <w:b/>
        </w:rPr>
        <w:t>E. 3.2</w:t>
      </w:r>
    </w:p>
    <w:p>
      <w:r>
        <w:t>Succombant dans ses conclusions, l'intimée supportera également les frais de la procédure d'appel, lesquels comprennent un émolument de CHF 500.- (art. 428 CPP).</w:t>
      </w:r>
    </w:p>
    <w:p>
      <w:r>
        <w:rPr>
          <w:b/>
        </w:rPr>
        <w:t>E. 3.3</w:t>
      </w:r>
    </w:p>
    <w:p>
      <w:r>
        <w:t>En vertu du principe du parallélisme entre les frais et les indemnités (cf. ATF 137 IV 352 consid. 2.4.2 p. 355), aucune indemnité pour ses frais de défense ne sera allouée à l'intimée. Le jugement entrepris sera réformé sur ce point.</w:t>
      </w:r>
    </w:p>
    <w:p>
      <w:r>
        <w:rPr>
          <w:b/>
        </w:rPr>
        <w:t>E. 3.4</w:t>
      </w:r>
    </w:p>
    <w:p>
      <w:r>
        <w:t>Ayant déclenché fautivement la querelle, l'appelante ne peut prétendre à une quelconque indemnité pour ses frais de défense jusqu'au jugement de première instance. Ses conclusions seront rejetées dans cette mesure. Elle obtient en revanche gain de cause en appel, ce qui lui donne droit à une indemnité (art. 433 al. 1 let. a CPP). Au vu de l'absence de complexité de la cause, ses prétentions seront réduites de 7h50 à 4h, pour la rédaction d'une annonce d'appel (10 minutes), d'une déclaration d'appel (20 minutes) et du mémoire d'appel (2h), ainsi que des contacts avec son conseil (30 minutes). B______ sera ainsi condamnée à verser à A______ CHF 1'938.60, correspondant à 4h d'activités au tarif de CHF 450.-/h de chef d'étude (CHF 1'800.-), l'équivalent de la TVA en sus (CHF 138.60).</w:t>
      </w:r>
    </w:p>
    <w:p>
      <w:r>
        <w:rPr>
          <w:b/>
        </w:rPr>
        <w:t>E. 3.5</w:t>
      </w:r>
    </w:p>
    <w:p>
      <w:r>
        <w:t>L'appelante verra sa prétention en réparation du dommage causé à sa veste rejetée, faute d'avoir démontré le montant du dommage, par une facture ou tout autre moyen. * * * * * PAR CES MOTIFS, LA PRESIDENTE DE LA CHAMBRE PENALE D'APPEL ET DE REVISION : Reçoit l'appel formé par A______ contre le jugement JTDP/1087/2019 rendu le 14 août 2019 par le Tribunal de police dans la procédure P/23787/2017. L'admet. Annule ce jugement. Et statuant à nouveau : Reconnaît B______ coupable de voies de fait (art. 126 CP). La condamne à une amende de CHF 200.-, la peine privative de substitution étant fixée à deux jours. La condamne à verser à A______ CHF 1'938.60, l'équivalent de la TVA compris, à titre de juste indemnité pour ses frais de défense pour la procédure d'appel. Rejette la demande d'indemnisation de A______ portant sur ses frais de défense occasionnés par le reste de la procédure et la déboute de ses conclusions civiles. Arrête les frais de la procédure d'appel à CHF  655.-, y compris un émolument de CHF 500.-. Met l'intégralité des frais de procédure par CHF 2'211.-, à la charge de B______. Notifie le présent arrêt aux parties. Le communique, pour information, au Tribunal de police et à l'Office cantonal de la population et des migrations. La greffière : Yaël BENZ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P/23787/2017 ÉTAT DE FRAIS AARP/140/2020 COUR DE JUSTICE Selon les art. 4 et 14 du règlement du 22 décembre 2010 fixant le tarif des frais et dépens en matière pénale (E 4 10.03). Total des frais de procédure du Tribunal de première instance : CHF 1556.00 Bordereau de frais de la Chambre pénale d'appel et de révision Délivrance de copies et photocopies (let. a, b et c) CHF 80.00 Mandats de comparution, avis d'audience et divers (let. i) CHF Procès-verbal (let. f) CHF 0.00 État de frais CHF 75.00 Émolument de décision CHF 500.00 Total des frais de la procédure d'appel : (Pour calculer : cliquer avec bouton de droite sur le montant total puis sur « mettre à jour les champs » ou cliquer sur le montant total et sur la touche F9) CHF 655.00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2'211.00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