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P/23726/2022 vom 20. Januar 2023</w:t>
      </w:r>
    </w:p>
    <w:p>
      <w:r>
        <w:t>GE Cour de justice, 2023-01-20, FR</w:t>
      </w:r>
    </w:p>
    <w:p>
      <w:r>
        <w:rPr>
          <w:b/>
        </w:rPr>
        <w:t xml:space="preserve">Quelle: </w:t>
      </w:r>
      <w:r>
        <w:t>https://mcp.opencaselaw.ch/entscheid/ge_gerichte_P_23726_2022</w:t>
      </w:r>
    </w:p>
    <w:p>
      <w:r>
        <w:t>FR: GE_GERICHTE P/23726/2022 du 20 janvier 2023</w:t>
      </w:r>
    </w:p>
    <w:p>
      <w:r>
        <w:t>IT: GE_GERICHTE P/23726/2022 del 20 gennaio 2023</w:t>
      </w:r>
    </w:p>
    <w:p>
      <w:pPr>
        <w:pStyle w:val="Heading2"/>
      </w:pPr>
      <w:r>
        <w:t>Regeste</w:t>
      </w:r>
    </w:p>
    <w:p>
      <w:r>
        <w:t>ORDONNANCE PÉNALE;OPPOSITION TARDIVE;DÉLAI;FRANCE | CPP.354; CPP.396</w:t>
      </w:r>
    </w:p>
    <w:p>
      <w:pPr>
        <w:pStyle w:val="Heading2"/>
      </w:pPr>
      <w:r>
        <w:t>Volltext</w:t>
      </w:r>
    </w:p>
    <w:p>
      <w:r>
        <w:t>Genève Cour de Justice (Cour pénale) Chambre pénale de recours 20.01.2023 P/23726/2022</w:t>
      </w:r>
    </w:p>
    <w:p>
      <w:r>
        <w:t>ORDONNANCE PÉNALE;OPPOSITION TARDIVE;DÉLAI;FRANCE | CPP.354; CPP.396</w:t>
      </w:r>
    </w:p>
    <w:p>
      <w:r>
        <w:t>P/23726/2022 ACPR/54/2023 du 20.01.2023 sur OTDP/2418/2022 ( TDP ) , REJETE Recours TF déposé le 08.03.2023, rendu le 11.07.2023, IRRECEVABLE, 6B_350/2023 Descripteurs : ORDONNANCE PÉNALE;OPPOSITION TARDIVE;DÉLAI;FRANCE Normes : CPP.354; CPP.396 république et canton de Genève POUVOIR JUDICIAIRE P/23726/2022 ACPR/54/2023 COUR DE JUSTICE Chambre pénale de recours Arrêt du vendredi 20 janvier 2023 Entre A______ , domiciliée ______, France, comparant en personne, recourante contre l'ordonnance rendue le 6 décembre 2022 par le Tribunal de police, et LE SERVICE DES CONTRAVENTIONS , chemin de la Gravière 5, case postale 104, 1211 Genève 8, LE TRIBUNAL DE POLICE , rue des Chaudronniers 9, 1204 Genève - case postale 3715, 1211 Genève 3, intimés Vu : -          l’amende d’ordre du 19 mai 2022, infligée au conducteur du véhicule immatriculé au nom de A______ ;![endif]&gt;![if&gt; -          l'ordonnance pénale n° 1______ rendue, faute de paiement, le 6 octobre 2022 par le Service des contraventions (ci-après : SdC) et expédiée par pli recommandé à A______, qui l'a retirée le 10 suivant ;![endif]&gt;![if&gt; -          la lettre intitulée « opposition », datée du 13 octobre 2022, postée de France le 19 suivant (cachet postal) et parvenue à la Poste suisse le 24 octobre 2022 (selon le suivi des envois recommandés), par laquelle A______ déclare avoir bien reçu « la première contravention », mais n’y avoir pas répondu, dès lors que ses plaques d’immatriculation lui avaient été usurpées et qu’elle ne se trouvait pas à Genève, le jour où l’infraction avait été constatée ;![endif]&gt;![if&gt; -          l'ordonnance du 9 novembre 2022, par laquelle le SdC a transmis la cause au Tribunal de police afin qu'il statue sur la validité de l'ordonnance pénale et de l'opposition, concluant à l'irrecevabilité de cette dernière, vu sa tardiveté ;![endif]&gt;![if&gt; -          la lettre datée du 29 novembre 2022, par laquelle A______ réitère son opposition et demande au SdC de lui fournir la photo « radar » ;![endif]&gt;![if&gt; -          l'ordonnance du Tribunal de police du 6 décembre 2022, notifiée le 12 suivant et déclarant irrecevable, pour cause de tardiveté, l’opposition formée à l’ordonnance pénale ;![endif]&gt;![if&gt; -          le pli posté de France le 21 décembre 2022, par lequel A______ déclare former recours et reprend, en bref, les arguments et pièces de sa contestation.![endif]&gt;![if&gt; Attendu que : -          dans son ordonnance du 9 novembre 2022, le SdC a constaté que l'ordonnance pénale était entrée en force, l'opposition formée par A______ étant tardive ;![endif]&gt;![if&gt; -          dans l'ordonnance querellée, le Tribunal de police retient que l'ordonnance pénale avait valablement atteint A______, qui a retiré l'envoi, mais posté une contestation parvenue tardivement à la Poste suisse, à l’attention du SdC ;![endif]&gt;![if&gt; -          dans son recours, A______ n'émet aucune critique à l'encontre de cette décision.![endif]&gt;![if&gt; Considérant en droit que : -          selon l'art. 356 al. 2 du Code de procédure pénale suisse (CPP), le tribunal de première instance statue sur la validité de l'opposition formée à une ordonnance pénale ;![endif]&gt;![if&gt; -          selon la jurisprudence du Tribunal fédéral, une opposition n'est pas « valable », au sens de cette disposition, si elle est tardive, soit pour avoir été formée hors du délai de 10 jours institué à l'art. 354 al. 1 CPP (ATF 142 IV 201 consid. 2.2 p. 204) ;![endif]&gt;![if&gt; -          la seule remise à un bureau postal étranger n'est pas assimilée à une remise à un bureau de poste suisse : encore faut-il que le bureau étranger ait fait parvenir au bureau postal suisse le pli litigieux dans le délai imparti (ATF 125 IV 65 consid. 1; arrêts non publiés du Tribunal fédéral 4A_258/2008 du 7 octobre 2008 consid. 2 et 9C_339/2008 du 27 mai 2008 consid. 3.1) ;![endif]&gt;![if&gt; -          c'est, dès lors, à bon droit que le Tribunal de police a considéré l'opposition formellement datée du 13 octobre 2022 comme tardive, pour n’être parvenue par voie postale au SdC qu'après l'expiration du délai de dix jours susmentionné ;![endif]&gt;![if&gt; -          le recours, manifestement mal fondé, pouvait être tranché d’emblée, sans échanges d’écritures ni débats (art. 390 al. 5 a contrario CPP) ;![endif]&gt;![if&gt; -          la recourante, qui succombe dans toutes ses conclusions, supportera les frais envers l'État, fixés en totalité à CHF 250.- (art. 428 al. 1 CPP et 13 al. 1 du Règlement fixant le tarif des frais en matière pénale, RTFMP; E 4 10.03).![endif]&gt;![if&gt; * * * * * PAR CES MOTIFS, LA COUR : Rejette le recours. Condamne A______ aux frais de la procédure de recours, arrêtés à CHF 250.-. Notifie le présent arrêt ce jour, en copie, à la recourante, au Tribunal de Police et au Service des contraventions. Le communique, pour information, au Ministère public. Siégeant : Monsieur Christian COQUOZ, président; Madame Corinne CHAPPUIS BUGNON et Madame Françoise SAILLEN AGAD, juges; Madame Olivia SOBRINO, greffière. La greffière : Olivia SOBRINO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P/23726/2022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165.00 - CHF Total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