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P/23185/2015 vom 16. März 2018</w:t>
      </w:r>
    </w:p>
    <w:p>
      <w:r>
        <w:t>GE Cour de justice, 2018-03-16, FR</w:t>
      </w:r>
    </w:p>
    <w:p>
      <w:r>
        <w:rPr>
          <w:b/>
        </w:rPr>
        <w:t xml:space="preserve">Quelle: </w:t>
      </w:r>
      <w:r>
        <w:t>https://mcp.opencaselaw.ch/entscheid/ge_gerichte_P_23185_2015</w:t>
      </w:r>
    </w:p>
    <w:p>
      <w:r>
        <w:t>FR: GE_GERICHTE P/23185/2015 du 16 mars 2018</w:t>
      </w:r>
    </w:p>
    <w:p>
      <w:r>
        <w:t>IT: GE_GERICHTE P/23185/2015 del 16 marzo 2018</w:t>
      </w:r>
    </w:p>
    <w:p>
      <w:pPr>
        <w:pStyle w:val="Heading2"/>
      </w:pPr>
      <w:r>
        <w:t>Regeste</w:t>
      </w:r>
    </w:p>
    <w:p>
      <w:r>
        <w:t>IN DUBIO PRO REO ; VIOLENCE CONTRE LES AUTORITÉS ; LÉSION CORPORELLE SIMPLE ; INJURE ; MENACE(DROIT PÉNAL) ; CONCOURS D'INFRACTIONS ; ATTÉNUATION DE LA PEINE ; PEINE PÉCUNIAIRE ; AMENDE ; FRAIS DE LA PROCÉDURE ; INDEMNITÉ(EN GÉNÉRAL) | CP.123; CP.183.al1.letI; CP.180.letI; CP.285.al1.letI; CP.286.letI; LCR.90.letII; CP.34; CP.42.letIV; CP.106; CPP.426.letI; CPP.428.letI; CPP.429.letI</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par. 3 de la Convention de sauvegarde des droits de l'homme et des libertés fondamentales du 4 novembre 1950 (CEDH - RS 0.101), qui n'ont à cet égard pas de portée distincte. Il implique que le prévenu sache exactement les faits qui lui sont reprochés et quelles sont les peines et mesures auxquelles il est exposé, afin qu'il puisse s'expliquer et préparer efficacement sa défense (ATF 140 IV 188 consid. 1.3 p. 190 ; ATF 133 IV 235 consid. 6.2 p. 244 ; ATF 126 I 19 consid. 2a p. 21 ; arrêt du Tribunal fédéral 6B_58/2016 du 18 août 2016 consid. 1.1).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6B_58/2016 du 18 août 2016 consid. 1.1 et 6B_489/2013 du 9 juillet 2013 consid. 1.1). Lorsque, par la voie de l'opposition, l'affaire est transmise au tribunal de première instance, l'ordonnance pénale tient lieu d'acte d'accusation (art. 356 al. 1 CPP). 2.2.1.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2.2.3.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 citées). 2.2.4.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2.2.5. Les constellations des " déclarations contre déclarations ",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Basler Kommentar Strafrecht I : Art. 1-110 StGB, Jugendstrafgesetz , 3 e éd., Bâle 2013, n. 83 ad art. 11). 2.3.1.1. L'art. 285 CP punit d'une peine privative de liberté de trois ans au plus ou d'une peine pécuniaire, notamment celui qui, en usant de violence ou de menace, empêche un fonctionnaire de faire un acte entrant dans ses fonctions, les contraint à faire un tel acte ou s'est livré à des voies de fait sur lui pendant qu'il y procédait.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 vol. II,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Selon la deuxième variante de l'art. 285 ch. 1 CP,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(arrêts du Tribunal fédéral 6B_1009/2014 du 2 avril 2015 consid. 5.1.2 et 6B_257/2010 du 5 octobre 2010 consid. 5.1.2). La notion de voies de fait est la même que celle figurant à l'art. 126 CP. Les voies de fait au sens de l'art. 285 CP doivent toutefois revêtir une certaine intensité. De même que l'acte de violence, elles supposent un net déploiement de force (arrêt du Tribunal fédéral 6B_257/2010 du 5 octobre 2010 consid. 5.1.2 et les références citées).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 2.3.1.2. Un concours parfait est envisageable entre les art. 285 et 122 ss CP (B. CORBOZ, op. cit. , n. 29 ad art. 285 ; AARP/46/2018 du 9 février 2018 consid. 2.4). L'injure peut quant à elle entrer en concours réel avec l'art. 285 CP (A. MACALUSO / L. MOREILLON / N. QUELOZ [éds], Commentaire romand, Code pénal II, vol. II, Partie spéciale : art. 111-392 CP, Bâle 2017, n. 59 ad art. 285 ; M. DUPUIS / L. MOREILLON / C. PIGUET / S. BERGER / M. MAZOU / V. RODIGARI [éds], Code pénal - Petit commentaire , 2 e éd., Bâle 2017, n. 23 ad art. 49). En revanche, l'art. 285 CP, qui comporte déjà l'idée de la menace, absorbe l'art. 180 CP, alors que l'art. 286 CP est subsidiaire par rapport à l'art. 285 CP, faute de violence, menace ou voies de fait (A. MACALUSO / L. MOREILLON / N. QUELOZ [éds], op. cit. , n. 58 ad art. 285 ; M. DUPUIS / L. MOREILLON / C. PIGUET / S. BERGER / M. MAZOU / V. RODIGARI [éds], op. cit. , n. 24 ad art. 49 ; S. TRECHSEL / M. PIETH [éds], Schweizerisches Strafgesetzbuch : Praxiskommentar , 2 e édition, Zurich 2013, n. 16 ad art. 285 ; B. CORBOZ, op. cit. , n. 26 et 27 ad art. 285). 2.3.1.3. L'unité naturelle d'actions existe lorsque des actes séparés procèdent d'une décision unique et apparaissent objectivement comme des événements formant un ensemble en raison de leur relation étroite dans le temps et dans l'espace (ATF 132 IV 49 consid. 3.1.1-3.1.2.2 ; ATF 131 IV 83 consid. 2.1.2-2.4.5 ; 119 IV 216 consid. 2f ; 118 IV 91 consid. 4a ; 111 IV 144 consid. 3b ; arrêts du Tribunal fédéral 6B_310/2014 du 23 novembre 2015 consid. 4.2 in SJ 2016 I 414 et 6S_397/2005 du 15 novembre 2005 consid. 2.3.2.). Il ne peut y avoir de concours réel que si les différents actes commis ne forment aucune unité d'action au sens de ces définitions (M. DUPUIS / L. MOREILLON / C. PIGUET / S. BERGER / M. MAZOU / V. RODIGARI (éds), op. cit. , n. 9 ad art. 49). 2.3.2. Selon l'art. 123 ch. 1 CP, celui qui, intentionnellement, aura fait subir à une personne une autre atteinte à l'intégrité corporelle ou à la santé que grave sera, sur plainte, puni d'une peine privative de liberté de trois ans au plus ou d'une peine pécuniaire.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L'art. 123 CP décrit une infraction de nature intentionnelle. Le dol éventuel suffit (ATF 119 IV 1 consid. 5a).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2.3.3. Selon l'art. 177 CP, celui qui aura, par la parole, l'écriture, l'image, le geste ou par des voies de fait, attaqué autrui dans son honneur sera puni d'une peine pécuniaire de 90 jours-amende au plus.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 consid. 4 p. 99 et 74 IV 98 consid. 2 p. 101). L'art. 177 al. 2 CP permet au juge d'exempter l'auteur d'une injure de toute peine si l'injurié a directement provoqué l'injure par une conduite répréhensible. 2.3.4. L'art. 286 CP réprime celui qui aura empêché notamment un fonctionnaire d'accomplir un acte entrant dans ses fonctions. 2.3.5.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La menace peut en outre être transmise par un intermédiaire (B. CORBOZ, Les infractions en droit suisse , vol. I, 3 e éd., Berne 2010, n. 5 ad art. 180). D'autre part, il faut que la victime ait été effectivement alarmée ou effrayée. Elle doit craindre que le préjudice annoncé se réalise. 2.4.1. En l'espèce, la CPAR retient que les faits du ___ octobre 2015 se sont déroulés de la manière décrite par les parties plaignantes, dont les récits sont constants, concordants et corroborés par les déclarations des témoins I______ et H______ et le certificat médical produit par B______. Le récit fluctuant de l'appelant est quant à lui moins crédible. En particulier, les dénégations de l'appelant devant le premier juge, selon lesquelles il ne se serait pas montré violent avec les forces de l'ordre et ne se serait pas interposé dans le contrôle de la femme, qu'il n'aurait même pas remarqué, ne convainquent pas. Cette version est contredite par celle des plaignants et des témoins et est incompatible avec les aveux initiaux, ainsi qu'avec l'indignation clairement exprimée par l'appelant quant au comportement des agents envers la jeune femme ______, ce qui conforte la CPAR dans son appréciation des faits. 2.4.2. Il s'ensuit que l'appelant s'est interposé alors que les agents municipaux procédaient au contrôle d'identité d'une femme devant ______. Il s'est rapidement montré agité et a refusé de reculer, nonobstant les injonctions répétées des agents. Par la suite, l'agressivité de l'appelant, qui n'était certes pas sous l'influence de l'alcool, n'a cessé de s'accroître, si bien que C______ a tenté de l'éloigner de force à deux reprises, sans succès, avant que son collègue, interpellé par un mouvement offensif du prévenu, ne soit contraint de lui prêter main forte pour parvenir à maîtriser l'intéressé, empêchant de ce fait les deux agents de poursuivre leur contrôle sur la femme. Par la suite, alors que les fonctionnaires lui ont demandé de se légitimer, il a refusé de collaborer, comme l'a indiqué le témoin H______, en tentant de se soustraire à leur emprise, et a continué à se montrer violent avec les plaignants, qui se sont finalement résolus à procéder à son interpellation. Après avoir rattrapé et menotté l’appelant, qui ne cessait d’asséner des coups de pied aux deux agents, ils l’ont fait monter dans leur véhicule pour le conduire au poste de police. Par ailleurs, en tentant de se protéger des coups de l’appelant, l'intimé B______ a été blessé au pouce droit. L'appelant ne saurait être suivi lorsqu'il affirme avoir agi pour se défendre d'un abus d'autorité et par légitime défense. D'ailleurs, sa plainte contre les policiers a été classée et les pièces médicales qu'il a fournies ne corroborent pas sa version. En effet, l'attestation du Dr E______ fait état d'une cicatrice sur son bras droit, mais ne porte aucune mention d'origine ni d'ancienneté, alors même qu'il ressort du constat effectué par le Dr F______ après les faits que l'appelant souffrait de simples rougeurs aux poignets et d'une éraflure au bras droit, qui peuvent aisément s'expliquer par le port des menottes et par son refus d'obtempérer. Enfin, une fois dans la voiture, alors qu'il était conduit au poste, l'appelant a tenu des propos menaçants envers les gendarmes (" je vais m'occuper de vous "). 2.4.3. Par son comportement, l'appelant a usé de la violence et de la menace envers les deux policiers et a entravé le contrôle d'identité d'un tiers ainsi que son propre contrôle et son interpellation, faits constitutifs d'infraction à l'art. 285 CP. 2.4.4. Dans la mesure où cette infraction prime celle d'empêchement d'accomplir un acte officiel au sens de l'art. 286 CP, l'appelant ne sera pas reconnu coupable de cette dernière infraction et le verdict de culpabilité modifié dans ce sens. 2.4.5. Il en va de même des menaces proférées dans la voiture, lesquelles sont absorbées par l'art. 285 CP. Il ne ressort du reste ni de la plainte des agents ni de leurs déclarations à la police et au Ministère public que les propos de l’appelant les auraient d’une quelconque manière effrayés, de sorte que l'une des conditions de l'art. 180 CP n'est pas réalisée. En outre, l’ordonnance pénale valant acte d’accusation omet également toute mention matérielle relative à cet élément constitutif objectif, qui ne saurait donc être considéré comme réalisé également pour ce motif, conformément au principe de l’accusation. Aussi, l’appelant se verra acquitté du chef de menaces et son appel sera partiellement admis sur ce point également. 2.4.6. S'agissant de qualifier les lésions causées aux plaignants, les coups de pied portés au niveau des tibias de B______ et du bas ventre de C______ entrent encore dans la définition des voies de fait telle que consacrée à l'art. 285 CP, lesquelles doivent revêtir une certaine intensité à teneur de la jurisprudence afférente à cette disposition. En revanche, la blessure au pouce de B______ va au-delà, dès lors qu'à teneur du certificat médical produit, il a porté une attelle et a été mis en incapacité de travail totale durant cinq jours, laquelle s’est prolongée, selon ses déclarations, encore trois mois, la lésion s’étant finalement avérée être une déchirure partielle du ligament. Plus d’un an après les faits, il souffrait encore. Si l’appelant, admettant que cela soit possible, a certes provoqué cette lésion en tentant de se dégager de l’emprise des plaignants, il n’en demeure pas moins qu’en agissant ainsi, il ne pouvait qu’envisager et accepter que ses coups étaient de nature à provoquer des lésions plus importantes, de sorte que des lésions corporelles simples, à tout le moins, par dol éventuel, doivent être retenues en sus. 2.4.7. Finalement, les plaignants ont indiqué que l'appelant les avait traités d'" imbéciles " et leur avait reproché de se droguer, d'user de leur autorité et de se comporter comme des animaux, précisant qu'ils manquaient d'éducation. L'appelant reconnaît avoir estimé que les policiers étaient sous l'effet de médicaments, voire de drogue, durant leur intervention, ce qu'il n'avait pas manqué de leur faire remarquer, tout comme le fait de leur avoir dit que leurs comportements " convenaient " à des drogués ou des imbéciles. Il paraît ainsi plus que vraisemblable que l'appelant leur a également signifié qu'ils usaient de leur autorité et manquaient d'éducation, propos eux-aussi attentatoires à l'honneur, tant il a fait état de son animosité à leur égard, allant même jusqu'à reprendre une locution identique lorsqu'il a été entendu par la police, en ce que les agents s'étaient comportés " comme des animaux ". Il ne fait aucun doute pour la CPAR que les termes utilisés constituent un jugement de valeur objectivement propre à attenter à l'honneur des plaignants, de sorte que la preuve libératoire est exclue. Au vu du contexte particulièrement conflictuel entre les parties, il y a tout lieu d'admettre que l'appelant, en colère, a choisi ces mots pour rabaisser et offenser les plaignants, malgré la prétendue divergence de langues dont il tente de se prévaloir, étant précisé que C______ et I______ ont indiqué s'être exprimés en anglais avec le prévenu. Ces éléments sont suffisants pour constituer l'infraction à l'art. 177 CP. En outre, la Cour de céans retient que la conduite des fonctionnaires a fait l'objet d'une procédure distincte P/______, laquelle a été classée par une ordonnance, confirmée par la Chambre pénale de recours, de sorte que l'appelant ne saurait être exempté de peine au sens de l'art. 177 al. 2 CP. L'appel de A______ sur ce point est partant rejeté et le jugement entrepris confirmé. Au surplus, les autres arguments développés par l'appelant, qui tente de démontrer la culpabilité des plaignants, font également l'objet de la P/______, si bien qu'il n'appartient pas à la CPAR de les examiner plus en avant. 2.4.8. Aussi, au regard des considérants qui précèdent, le verdict de culpabilité sera confirmé en tant qu'il a reconnu l'appelant coupable de lésions corporelles simples, d'injure et de violence ou menace contre les autorités et les fonctionnaires pour les faits du ___ octobre 2015 et annulé s'agissant des infractions d'empêchement d'accomplir un acte officiel et de menaces.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3.2.1. Les nouvelles dispositions sur le droit des sanctions sont entrées en vigueur le 1 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3.2.2. L'ancien droit est donc applicable.</w:t>
      </w:r>
    </w:p>
    <w:p>
      <w:r>
        <w:rPr>
          <w:b/>
        </w:rPr>
        <w:t>E. 3.3</w:t>
      </w:r>
    </w:p>
    <w:p>
      <w:r>
        <w:t>Conformément à l'art. 34 aCP, la peine pécuniaire ne peut excéder en principe 360 jours-amende et le juge fixe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Selon l’art. 42 al. 4 aCP,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L'art. 106 al. 3 CP prescrit au juge de fixer le montant de l'amende et la quotité de la peine privative de liberté de substitution en tenant compte de la situation de l'auteur, afin que la peine corresponde à la faute commise.</w:t>
      </w:r>
    </w:p>
    <w:p>
      <w:r>
        <w:rPr>
          <w:b/>
        </w:rPr>
        <w:t>E. 3.6</w:t>
      </w:r>
    </w:p>
    <w:p>
      <w:r>
        <w:t>En l'espèce, la faute de l'appelant est d'une certaine gravité. Il s'en est pris au bon fonctionnement des autorités publiques ainsi qu'à leur intégrité corporelle. A cela s'ajoutent encore les injures, qui reflètent son mépris à l'égard des forces de l'ordre. Le premier juge a, à juste titre, qualifié la collaboration de l'appelant à l'instruction de mauvaise et sa prise de conscience d'inexistante, dès lors qu'il continue à rejeter la responsabilité de ses actes sur les policiers, qui ne faisaient qu'accomplir leur travail, et à se dépeindre comme une victime. Aucune circonstance atténuante au sens de l'art. 48 CP n'est réalisée ni d'ailleurs plaidée. La situation personnelle de l'appelant n'est pas un facteur à décharge. Il a un antécédent, cependant non spécifique. Il se justifie de condamner l'appelant à une peine pécuniaire pour les infractions entrant en concours, y compris la violation grave des règles de la circulation routière, tout en tenant compte des acquittements partiels prononcés pour l'empêchement d'accomplir un acte officiel et les menaces. Au vu de ce qui précède, l'appelant sera condamné à une peine-pécuniaire de 60 jours-amende à CHF 30.- l'unité, montant que ce dernier ne conteste pas et qui correspond à sa situation personnelle et économique ainsi qu'à sa condamnation du ___ avril 2014, sous déduction de la détention subie avant jugement. Le montant de l'amende sera ramené à CHF 300.-, dans le respect de la jurisprudence, en tant que sanction immédiate et secondaire par rapport à la peine principale prononcée. La peine privative de liberté de substitution sera quant à elle fixée à trois jours. Le jugement attaqué sera réformé sur ces points. Le bénéfice du sursis, dont les conditions sont réalisées, est acquis à l'appelant (art. 391 al. 2 CPP). La durée du délai d'épreuve, fixé à trois ans, ne prête pas flanc à la critique (art. 44 al. 1 CP), l'appelant persistant à nier le caractère répréhensible de ses actes.</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4.2.1. En l'espèce, l'appelant, qui succombe partiellement, sera condamné aux deux tiers des frais de la procédure d'appel, lesquels comprennent un émolument de CHF 2'000.-, le solde étant laissé à la charge de l'Etat. 4.2.2. Compte tenu des acquittements prononcés en appel, mais également de ceux de menaces concernant D______ et de violation de domicile jugés par le premier juge, il y a lieu de revoir la répartition des frais de première instance, en ce que l'appelant sera condamné à la moitié de ces frais. Le solde de ces frais sera laissé à la charge de l'Etat.</w:t>
      </w:r>
    </w:p>
    <w:p>
      <w:r>
        <w:rPr>
          <w:b/>
        </w:rPr>
        <w:t>E. 5</w:t>
      </w:r>
    </w:p>
    <w:p>
      <w:r>
        <w:t>5.1. Aux termes de l'art. 436 al. 1 CPP, les prétentions en indemnités et en réparation du tort moral dans la procédure de recours sont régies par les art. 429 à 434 CPP. 5.2.1. Selon l'art. 429 al. 1 CPP, si le prévenu est acquitté totalement ou en partie ou s'il bénéficie d'une ordonnance de classement, il a droit à : une indemnité pour le dommage économique subi au titre de sa participation obligatoire à la procédure pénal (lit. b) ; une réparation du tort moral subi en raison d'une atteinte particulièrement grave à sa personnalité, notamment en cas de privation de liberté (lit. c). 5.2.2. L'art. 429 al. 1 let. b CPP vise notamment les frais liés à la procédure, comme les frais de déplacement ou de logement (arrêt du Tribunal fédéral 6B_928/2014 du 10 mars 2016 consid. 4.1.1 non reproduit in ATF 142 IV 163 et les références). L'évaluation du dommage économique se fait en application des règles générales en matière de responsabilité civile (art. 41 ss CO).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142 IV 237 consid. 1.3.1 ; arrêts du Tribunal fédéral 6B_118/2016 du 20 mars 2017 consid. 5.1 ; 6B_928/2014 du 10 mars 2016 consid. 4.1.2 non reproduit in ATF 142 IV 163 et les références). 5.2.3. L'art.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Concernant l'art. 429 al. 1 let. c CPP, l'imputation de la détention au sens de l'art. 431 al. 2 CPP prime l'indemnisation pour la détention subie, si bien qu'il ne devrait en principe pas exister d'indemnité (N. SCHMID, Schweizerische Strafprozessordnung : Praxiskommentar , 2 e éd., Zurich 2013, n. 9 ad art. 429 ; N. SCHMID, Handbuch des schweizerischen Strafprozessrechts , 2 e éd., Zurich/St-Gall 2013, n. 1814 p. 811) A teneur de l'art. 51 CP, le juge impute sur la peine la détention avant jugement subie par l'auteur dans le cadre de l'affaire qui vient d'être jugée ou d'une autre procédure. Un jour de détention correspond à un jour-amende (art. 51 2 ème phr. CP). Il découle de cette disposition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A fortiori doit-il en aller de même quand la privation de liberté a été subie dans la même procédure que celle dont est issue la condamnation prononcée, mais pour une autre prévention ( ACPR/409/2013 du 29 août 2013 consid. 3.1). L'art. 431 al. 2 CPP énonce d'ailleurs qu'une détention avant jugement dûment autorisée n'est indemnisée que si elle ne peut pas être imputée sur les sanctions prononcées à raison d'autres infractions. Il n'est pas pertinent, sous l'angle de l'imputation, que l'infraction pour laquelle le prévenu est condamné ait pu ou non justifier à elle seule la détention provisoire ( ACPR/585/2014 du 9 décembre 2014 consid. 3.2.1). En d'autres termes,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p. 239 ; arrêts du Tribunal fédéral 6B_343/2015 du 2 février 2016 consid. 1.2.4 ; 6B_558/2013 du 13 décembre 2013 consid. 1.5 ; 6B_169/2012 du 25 juin 2012 consid. 6 ; 1B_179/2011 du 17 juin 2011 consid. 4.2).</w:t>
      </w:r>
    </w:p>
    <w:p>
      <w:r>
        <w:rPr>
          <w:b/>
        </w:rPr>
        <w:t>E. 5.3</w:t>
      </w:r>
    </w:p>
    <w:p>
      <w:r>
        <w:t>En l'espèce, les acquittements partiels de l'appelant des chefs de menaces contre D______, de violation de domicile, d'empêchement d'accomplir un acte officiel et de menaces contre les fonctionnaires lui ouvrent le droit à une indemnisation au sens de l'art. 429 al. 1 CPP dans cette mesure.</w:t>
      </w:r>
    </w:p>
    <w:p>
      <w:r>
        <w:rPr>
          <w:b/>
        </w:rPr>
        <w:t>E. 5.3.1</w:t>
      </w:r>
    </w:p>
    <w:p>
      <w:r>
        <w:t>L'appelant réclame CHF 690.- correspondant à ses frais de déplacement et de logement pour assister aux audiences fixées par le Ministère public, le Tribunal de police et la CPAR. Cette prétention sera rejetée, dans la mesure où l'appelant aurait de toute façon dû se rendre à ces audiences, justifiées par l'instruction de la cause sur la question de la violence ou menace contre les autorités ou les fonctionnaires, des lésions corporelles simples, de l'injure et de la violation grave des règles de la circulation routière, dont il est reconnu coupable.</w:t>
      </w:r>
    </w:p>
    <w:p>
      <w:r>
        <w:rPr>
          <w:b/>
        </w:rPr>
        <w:t>E. 5.3.2</w:t>
      </w:r>
    </w:p>
    <w:p>
      <w:r>
        <w:t>Compte tenu de la peine pécuniaire prononcée, dont la quotité demeure supérieure au jour de détention subi avant jugement, nonobstant les acquittements supplémentaires, il n'y a pas de place pour son indemnisation, ce qui entraîne le rejet des prétentions de l'appelant à ce titre.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