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P/23067/2025 vom 30. Oktober 2025</w:t>
      </w:r>
    </w:p>
    <w:p>
      <w:r>
        <w:t>GE Cour de justice, 2025-10-30, FR</w:t>
      </w:r>
    </w:p>
    <w:p>
      <w:r>
        <w:rPr>
          <w:b/>
        </w:rPr>
        <w:t xml:space="preserve">Quelle: </w:t>
      </w:r>
      <w:r>
        <w:t>https://mcp.opencaselaw.ch/entscheid/ge_gerichte_P_23067_2025</w:t>
      </w:r>
    </w:p>
    <w:p>
      <w:r>
        <w:t>FR: GE_GERICHTE P/23067/2025 du 30 octobre 2025</w:t>
      </w:r>
    </w:p>
    <w:p>
      <w:r>
        <w:t>IT: GE_GERICHTE P/23067/2025 del 30 ottobre 2025</w:t>
      </w:r>
    </w:p>
    <w:p>
      <w:pPr>
        <w:pStyle w:val="Heading2"/>
      </w:pPr>
      <w:r>
        <w:t>Regeste</w:t>
      </w:r>
    </w:p>
    <w:p>
      <w:r>
        <w:t>DÉTENTION PROVISOIRE;RISQUE DE FUITE;MESURE DE SUBSTITUTION À LA DÉTENTION;PROPORTIONNALITÉ | CPP.221.al1.leta; CPP.237; CPP.197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Il peut donc être renvoyé, en tant que de besoin, à la motivation adoptée par le premier juge sur ce point (art 82 al. 4 CPP; ACPR/747/2020 du 22 octobre 2020 consid. 2 et les références), laquelle expose les indices graves et concordants pesant sur le prévenu.</w:t>
      </w:r>
    </w:p>
    <w:p>
      <w:r>
        <w:rPr>
          <w:b/>
        </w:rPr>
        <w:t>E. 3</w:t>
      </w:r>
    </w:p>
    <w:p>
      <w:r>
        <w:t>Le risque de réitération n'ayant pas été retenu par le premier juge, il n'y pas besoin de s'y pencher.</w:t>
      </w:r>
    </w:p>
    <w:p>
      <w:r>
        <w:rPr>
          <w:b/>
        </w:rPr>
        <w:t>E. 4</w:t>
      </w:r>
    </w:p>
    <w:p>
      <w:r>
        <w:t>Le recourant conteste tout risque de fuite.</w:t>
      </w:r>
    </w:p>
    <w:p>
      <w:r>
        <w:rPr>
          <w:b/>
        </w:rPr>
        <w:t>E. 4.1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4.2</w:t>
      </w:r>
    </w:p>
    <w:p>
      <w:r>
        <w:t>En l'espèce, le recourant, de nationalité algérienne, indique être arrivé en Suisse deux mois plus tôt, n’y posséder aucune famille et n’y avoir jamais travaillé. Certes, il y a déposé une demande d’asile. Une telle démarche ne saurait toutefois créer des attaches suffisantes avec notre pays excluant toutes velléités de fuite de sa part, que ce soit sous la forme d’un départ pour l’étranger ou d’une disparition dans la clandestinité. Au vu de son absence d’attaches réelles avec la Suisse, il existe un risque concret qu'il prenne la fuite et ne se présente pas aux éventuels actes ultérieurs de la procédure, ni à l'audience de jugement. Le fait que le recourant ait collaboré avec la police ou qu’il n’ait jamais tenté de fuir n'y change rien. On ne voit au demeurant pas quand il aurait pu tenter de le faire, étant à cet égard rappelé qu’il a été interpellé, immédiatement après les faits, alors qu’il se trouvait sur le toit de la maison. C'est ainsi à bon droit que le premier juge a retenu l'existence d'un risque de fuite.</w:t>
      </w:r>
    </w:p>
    <w:p>
      <w:r>
        <w:rPr>
          <w:b/>
        </w:rPr>
        <w:t>E. 5</w:t>
      </w:r>
    </w:p>
    <w:p>
      <w:r>
        <w:t>L'admission de ce risque, indiscutable, dispense l'autorité de recours d'examiner si s'y ajoute un risque – alternatif – de collusion (arrêts du Tribunal fédéral 7B_144/2025 du 24 mars 2025 consid. 3.3 ; 7B_188/2024 du 12 mars 2024 consid. 6.3.1 et 1B_197/2023 du 4 mai 2023 consid. 4.5).</w:t>
      </w:r>
    </w:p>
    <w:p>
      <w:r>
        <w:rPr>
          <w:b/>
        </w:rPr>
        <w:t>E. 6</w:t>
      </w:r>
    </w:p>
    <w:p>
      <w:r>
        <w:t>Le recourant soutient que, même à supposer qu’un risque de fuite dût être retenu, il pourrait être pallié par des mesures de substitution, en particulier par une obligation de se présenter régulièrement à un service administratif.</w:t>
      </w:r>
    </w:p>
    <w:p>
      <w:r>
        <w:rPr>
          <w:b/>
        </w:rPr>
        <w:t>E. 6.1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des documents d'identité et autres documents officiels (al. 2 let. b), l'assignation à résidence ou l'interdiction de se rendre dans un certain lieu ou un certain immeuble (al. 2 let. c), l'obligation de se présenter régulièrement à un service administratif (al. 2 let. d), d'avoir un travail régulier (al. 2 let. e) et de se soumettre à un traitement médical ou à des contrôles (al. 2 let. f). La liste des mesures de substitution énoncée à l'art. 237 CPP n'est pas exhaustive (arrêt du Tribunal fédéral 1B_654/2011 du 7 décembre 2011 consid. 4.2).</w:t>
      </w:r>
    </w:p>
    <w:p>
      <w:r>
        <w:rPr>
          <w:b/>
        </w:rPr>
        <w:t>E. 6.2</w:t>
      </w:r>
    </w:p>
    <w:p>
      <w:r>
        <w:t>En l'espèce, la mesure proposée par le recourant ne permettrait pas de l’empêcher de franchir la frontière par voie terrestre pour se rendre à l'étranger, ou de disparaitre dans la clandestinité, ni aucune autre – le précité n’en proposant au demeurant pas –, mais tout au plus de constater sa fuite a posteriori (ATF 145 IV 503 consid. 3.3.1), ce qu’a constaté à juste titre le premier juge.</w:t>
      </w:r>
    </w:p>
    <w:p>
      <w:r>
        <w:rPr>
          <w:b/>
        </w:rPr>
        <w:t>E. 7</w:t>
      </w:r>
    </w:p>
    <w:p>
      <w:r>
        <w:t>2. En l'espèce, quand bien même le Ministère public a d’ores et déjà procédé à certains des actes d'instruction annoncés, la durée de la détention provisoire, prononcée jusqu'au 21 novembre 2025, n’apparaît pas disproportionnée et, au contraire, nécessaire afin de permettre à cette autorité de réceptionner la plainte de C______, rendre un avis de prochaine clôture de l’instruction, procéder éventuellement aux divers actes d’instruction que les parties pourraient être amenées à requérir, puis, cela fait, rédiger cas échéant un acte d’accusation en vue du renvoi en jugement du recourant.</w:t>
      </w:r>
    </w:p>
    <w:p>
      <w:r>
        <w:rPr>
          <w:b/>
        </w:rPr>
        <w:t>E. 7.1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125 I 60 ; arrêts du Tribunal fédéral 1B_750/2012 du 16 janvier 2013 consid. 2, 1B_624/2011 du 29 novembre 2011 consid. 3.1 et 1B_9/2011 du 7 février 2011 consid. 7.2).</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10</w:t>
      </w:r>
    </w:p>
    <w:p>
      <w:r>
        <w:t>Le recourant plaide au bénéfice d'une défense d'office.</w:t>
      </w:r>
    </w:p>
    <w:p>
      <w:r>
        <w:rPr>
          <w:b/>
        </w:rPr>
        <w:t>E. 10.1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10.2</w:t>
      </w:r>
    </w:p>
    <w:p>
      <w:r>
        <w:t>En l'occurrence, quand bien même le recourant succombe, on peut admettre que l'exercice du présent recours ne procède pas d'un abus. L'indemnité du défenseur d'office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