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P/22963/2017 vom 18. Oktober 2023</w:t>
      </w:r>
    </w:p>
    <w:p>
      <w:r>
        <w:t>GE Cour de justice, 2023-10-18, FR</w:t>
      </w:r>
    </w:p>
    <w:p>
      <w:r>
        <w:rPr>
          <w:b/>
        </w:rPr>
        <w:t xml:space="preserve">Quelle: </w:t>
      </w:r>
      <w:r>
        <w:t>https://mcp.opencaselaw.ch/entscheid/ge_gerichte_P_22963_2017</w:t>
      </w:r>
    </w:p>
    <w:p>
      <w:r>
        <w:t>FR: GE_GERICHTE P/22963/2017 du 18 octobre 2023</w:t>
      </w:r>
    </w:p>
    <w:p>
      <w:r>
        <w:t>IT: GE_GERICHTE P/22963/2017 del 18 ottobre 2023</w:t>
      </w:r>
    </w:p>
    <w:p>
      <w:pPr>
        <w:pStyle w:val="Heading2"/>
      </w:pPr>
      <w:r>
        <w:t>Regeste</w:t>
      </w:r>
    </w:p>
    <w:p>
      <w:r>
        <w:t>CP.181; CP.123</w:t>
      </w:r>
    </w:p>
    <w:p>
      <w:pPr>
        <w:pStyle w:val="Heading2"/>
      </w:pPr>
      <w:r>
        <w:t>Erwägungen</w:t>
      </w:r>
    </w:p>
    <w:p>
      <w:r>
        <w:rPr>
          <w:b/>
        </w:rPr>
        <w:t>E. 7</w:t>
      </w:r>
    </w:p>
    <w:p>
      <w:r>
        <w:t>Vu l'issue de l'appel, les conclusions en indemnisation du prévenu seront rejetées (art. 429 CPP).</w:t>
      </w:r>
    </w:p>
    <w:p>
      <w:r>
        <w:rPr>
          <w:b/>
        </w:rPr>
        <w:t>E. 8</w:t>
      </w:r>
    </w:p>
    <w:p>
      <w:r>
        <w:t>8.1.1. Selon l'art. 138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8.2</w:t>
      </w:r>
    </w:p>
    <w:p>
      <w:r>
        <w:t>En l'occurrence, il convient de retrancher de l'état de frais de M e B______ l'activité consacrée à la rédaction de la déclaration d'appel et à l'étude du jugement de première instance, activités comprises dans la majoration forfaitaire. Il sera cependant complété de la durée de l'audience d'appel et du déplacement à celle-ci. En conclusion, la rémunération sera arrêtée à CHF 2'350.70 correspondant à 17h35 d'activité au tarif de CHF 110.-/heure (CHF 1'934.20), plus la majoration forfaitaire de 10% (CHF 193.40), la vacation au Palais de justice pour l'audience d'appel (CHF 55.-) et l'équivalent de la TVA au taux de 7.7% en CHF 168.-.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