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P/22601/2024 vom 2. Oktober 2024</w:t>
      </w:r>
    </w:p>
    <w:p>
      <w:r>
        <w:t>GE Cour de justice, 2024-10-02, FR</w:t>
      </w:r>
    </w:p>
    <w:p>
      <w:r>
        <w:rPr>
          <w:b/>
        </w:rPr>
        <w:t xml:space="preserve">Quelle: </w:t>
      </w:r>
      <w:r>
        <w:t>https://mcp.opencaselaw.ch/entscheid/ge_gerichte_P_22601_2024</w:t>
      </w:r>
    </w:p>
    <w:p>
      <w:r>
        <w:t>FR: GE_GERICHTE P/22601/2024 du 2 octobre 2024</w:t>
      </w:r>
    </w:p>
    <w:p>
      <w:r>
        <w:t>IT: GE_GERICHTE P/22601/2024 del 2 ottobre 2024</w:t>
      </w:r>
    </w:p>
    <w:p>
      <w:pPr>
        <w:pStyle w:val="Heading2"/>
      </w:pPr>
      <w:r>
        <w:t>Regeste</w:t>
      </w:r>
    </w:p>
    <w:p>
      <w:r>
        <w:t>ORDONNANCE DE NON-ENTRÉE EN MATIÈRE;DÉNONCIATION CALOMNIEUSE | CPP.310; CP.303.ch1</w:t>
      </w:r>
    </w:p>
    <w:p>
      <w:pPr>
        <w:pStyle w:val="Heading2"/>
      </w:pPr>
      <w:r>
        <w:t>Erwägungen</w:t>
      </w:r>
    </w:p>
    <w:p>
      <w:r>
        <w:rPr>
          <w:b/>
        </w:rPr>
        <w:t>E. 1</w:t>
      </w:r>
    </w:p>
    <w:p>
      <w:r>
        <w:t>La Chambre pénale de recours peut décider d'emblée de traiter sans échange d'écritures ni débats les recours manifestement irrecevables ou mal fondés (art. 91 al. 4 et 390 al. 2 et 5 a contrario CPP). Tel est le cas en l'occurrence, au vu des considérations qui suivent.</w:t>
      </w:r>
    </w:p>
    <w:p>
      <w:r>
        <w:rPr>
          <w:b/>
        </w:rPr>
        <w:t>E. 2</w:t>
      </w:r>
    </w:p>
    <w:p>
      <w:r>
        <w:t>Le recours est recevable s'agissant de la dénonciation calomnieuse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Cependant, le recourant ne dispose pas d'un intérêt juridiquement protégé à recourir (art. 382 al. 1 CPP) sous l'angle de l'infraction à l'art. 304 CP, cette disposition ayant pour but la protection exclusive de la justice pénale, soit un intérêt collectif ( ACPR/359/2022 du 18 mai 2022 consid. 4.), de sorte que le recours est irrecevable en ce qui concerne cet aspect.</w:t>
      </w:r>
    </w:p>
    <w:p>
      <w:r>
        <w:rPr>
          <w:b/>
        </w:rPr>
        <w:t>E. 3</w:t>
      </w:r>
    </w:p>
    <w:p>
      <w:r>
        <w:t>Le recourant reproche au Ministère public de ne pas être entré en matière sur sa plainte pénale pour dénonciation calomnieuse.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et 6B_496/2021 du 22 décembre 2021 consid. 5.3 ; 6B_212/2020 du 21 avril 2021 consid. 2.2 ; 6B_196/2020 du 14 octobre 2020 consid. 3.1). Dans le doute, lorsque les conditions d'une non-entrée en matière ne sont pas réalisées avec une certitude absolue, l'instruction doit être ouverte (ATF 143 IV 241 consid. 2.2.1 ; 138 IV 86 consid. 4.1 ; arrêts du Tribunal fédéral 6B_488/2021 , 6B_496/2021 précité consid. 5.3 ; 6B_212/2020 précité consid. 2.2 ; 6B_196/2020 précité consid. 3.1).</w:t>
      </w:r>
    </w:p>
    <w:p>
      <w:r>
        <w:rPr>
          <w:b/>
        </w:rPr>
        <w:t>E. 3.2</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 arrêt du Tribunal fédéral 6B_859/2022 du 6 mars 2023 consid. 3.1 et les réf. citées). Sur le plan subjectif, l'auteur doit savoir que la personne qu'il dénonce est innocente. Il ne suffit donc pas qu'il ait conscience que ses allégations pourraient être fausses. Il doit savoir que son affirmation est inexacte. Le dol éventuel ne suffit pas (ATF 136 IV 170 consid. 2.1 ; arrêt du Tribunal fédéral 6B_1248/2021 du 16 août 2022 consid. 2.1.1).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arrêts du Tribunal fédéral 6B_859/2022 du 6 mars 2023 consid. 3.2 ; 6B_1248/2021 précité consid. 2.1.2).</w:t>
      </w:r>
    </w:p>
    <w:p>
      <w:r>
        <w:rPr>
          <w:b/>
        </w:rPr>
        <w:t>E. 3.3</w:t>
      </w:r>
    </w:p>
    <w:p>
      <w:r>
        <w:t>En l'espèce, le recourant a été reconnu coupable, le 9 décembre 1992, d'actes d'ordre sexuel avec des enfants et de contrainte sexuelle au préjudice du mis en cause. Cette condamnation, confirmée jusqu'au Tribunal fédéral, est donc définitive. Ainsi, dans la mesure où sa culpabilité a été constatée, il ne peut pas être reproché au mis en cause d'avoir menti en déposant plainte contre le recourant pour calomnie à la suite de la publication sur LinkedIn, puisque celle-ci était en contradiction avec les faits retenus par les autorités pénales dans la P/1______/1991. Il ne peut de plus être considéré que le mis en cause connaissait la fausseté de ses allégations, puisque la prétendue dénonciation pour calomnie était basée sur la condamnation pénale de 1992 du recourant et donc sur un complexe de faits dont la véracité a été établie judiciairement. Partant, les éléments constitutifs de la dénonciation calomnieuse ne sont manifestement pas réalisés, les faits dénoncés par le mis en cause résultant de la procédure P/1______/1991 et la condition subjective faisant de plus défaut. Aucun acte d'enquête ne permettrait de parvenir à une conclusion différente, en particulier une reconstitution des événements ayant conduit à la procédure de 1991, ceux-ci n'étant pas l'objet de la présente procédure et faisant l'objet, comme déjà relevé, d'un jugement définitif.</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