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P/21971/2020 vom 5. Januar 2023</w:t>
      </w:r>
    </w:p>
    <w:p>
      <w:r>
        <w:t>GE Cour de justice, 2023-01-05, FR</w:t>
      </w:r>
    </w:p>
    <w:p>
      <w:r>
        <w:rPr>
          <w:b/>
        </w:rPr>
        <w:t xml:space="preserve">Quelle: </w:t>
      </w:r>
      <w:r>
        <w:t>https://mcp.opencaselaw.ch/entscheid/ge_gerichte_P_21971_2020</w:t>
      </w:r>
    </w:p>
    <w:p>
      <w:r>
        <w:t>FR: GE_GERICHTE P/21971/2020 du 5 janvier 2023</w:t>
      </w:r>
    </w:p>
    <w:p>
      <w:r>
        <w:t>IT: GE_GERICHTE P/21971/2020 del 5 gennaio 2023</w:t>
      </w:r>
    </w:p>
    <w:p>
      <w:pPr>
        <w:pStyle w:val="Heading2"/>
      </w:pPr>
      <w:r>
        <w:t>Regeste</w:t>
      </w:r>
    </w:p>
    <w:p>
      <w:r>
        <w:t>USAGE DE FAUX(DROIT PÉNAL);DISPOSITIONS PÉNALES DE LA LEI;ERREUR DE DROIT(DROIT PÉNAL);SURSIS À L'EXÉCUTION DE LA PEINE | CP.251; LEI.115.al1; LEI.116; CP.21</w:t>
      </w:r>
    </w:p>
    <w:p>
      <w:pPr>
        <w:pStyle w:val="Heading2"/>
      </w:pPr>
      <w:r>
        <w:t>Erwägungen</w:t>
      </w:r>
    </w:p>
    <w:p>
      <w:r>
        <w:rPr>
          <w:b/>
        </w:rPr>
        <w:t>E. 1</w:t>
      </w:r>
    </w:p>
    <w:p>
      <w:r>
        <w:t>L'appel de A______ est recevable pour avoir été interjeté et motivé selon la forme et dans les délais prescrits (art. 398 et 399 du Code de procédure pénale [CPP]). Il en va de même de l'appel joint du MP (art. 400 al. 3 let. b et 401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3.1.1.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3.1.2.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 2 e éd., Bâle 2017, n. 6 ad art. 251). Le législateur réprime deux types de faux dans les titres :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 n. 34 ad art. 251). Lorsque l'auteur désigné par le titre est une personne morale, il y a lieu d'évaluer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(cf. ATF 123 IV 17 consid. 2b; A. MACALUSO / L. MOREILLON / N. QUELOZ (éds), Commentaire romand, Code pénal II, vol. II, Partie spéciale : art. 111-392 CP , Bâle 2017, n. 29 ad art. 251 CP). 3.1.3. Dans toutes les variantes envisagées, l'infraction est intentionnelle. L'intention doit porter sur tous les éléments constitutifs objectifs, y compris sur le fait que le document ne correspond pas à la vérité et qu'il a une valeur probante. Le dol éventuel est suffisant. L'élément subjectif de l'infraction requiert, dans tous les cas, l'intention de tromper autrui pour se procurer ou procurer à un tiers un avantage illicite, ou causer un préjudice (M. DUPUIS / L. MOREILLON / C. PIGUET / S. BERGER / M. MAZOU / V. RODIGARI, op. cit. , n. 46 et 48 ad art. 251). Il y a concours réel entre l'art. 251 CP et l'art. 118 LEI si le comportement frauduleux à l'égard des autorités a été réalisé à l'aide de documents falsifiés (M.S. NGUYEN / C. AMARELLE [éds], Code annoté de droit des migrations, vol. II, Loi sur les étrangers [LEtr] , Berne 2017, ch. 3 ad art. 118 p. 1335). 3.2.1. En l'espèce, les faits retenus par l'acte d'accusation et par le premier juge en lien avec les documents produits à l'appui de la demande d'autorisation de l'appelant doivent être remis dans leur contexte. En effet, la procédure montre que l'appelant a fait appel à un tiers, soit Q______, lequel constituait des dossiers pour le compte de ressortissants de pays des Balkans en vue du dépôt de demandes " Papyrus " auprès de l'OCPM. L'attestation de la société D______ SA du 25 juillet 2014, ainsi que celle de E______, datée du 4 mai 2017, ont été produites à l'appui de la demande déposée en mai 2017 par Q______, lequel a admis avoir potentiellement signé la demande en imitant la signature de l'appelant. Il n'est ainsi pas exclu que Q______ a confectionné et produit ces documents à l'insu de l'appelant, comme l'a affirmé ce dernier depuis le début de l'instruction. L'appelant a par ailleurs toujours contesté avoir vu ces attestations et connaitre leur auteur apparent. Le premier juge doit donc être suivi en ce qu'il considère que l'appelant ne peut être tenu pour responsable ni de la création, ni de l'usage de ces attestations, le doute devant lui profiter. 3.2.2. Le cas de l'attestation de C______ SARL est différent. Cette attestation, datée du 3 juillet 2019, a été produite par le biais d'un courrier du Syndicat I______ en juillet 2019, alors que le SEM avait déjà fait part de son intention de refuser la demande de l'appelant. Cette attestation ne peut donc pas être le fait de Q______. L'appelant ne conteste pas l'avoir remise à l'OCPM. Elle était destinée à prouver sa présence et son activité lucrative en Suisse en avril et mai 2012, insuffisamment démontrée selon le SEM, de sorte qu'elle doit être qualifiée de titre au sens de l'art. 110 al. 4 CP. Dans la mesure où la société C______ SARL était radiée du Registre du commerce depuis le 6 février 2012, J______ n'avait plus le pouvoir d'engager la société, laquelle au demeurant ne disposait plus de la personnalité juridique, et ce tant en 2019, au moment de la création de l'attestation, qu'en avril et mai 2012, période à laquelle l'appelant est supposé avoir travaillé pour ladite société. Il s'agit ainsi d'un faux matériel, dans la mesure où tant son auteur désigné que son contenu sont faux. Dans ces circonstances, il n'y a pas lieu d'examiner l'éventuelle force probante accrue de ce document. Sous l'angle de l'élément subjectif, l'appelant ne pouvait qu'avoir conscience du fait que cette attestation était fausse, ou du moins entrevoir cette possibilité, ce dont il s'est accommodé, lorsqu'il l'a produite. En effet, il a admis à la police ne pas connaître la société C______ SARL et ne pas avoir travaillé pour celle-ci, avant d'expliquer qu'il avait bien travaillé, de manière non déclarée, pour un patron dénommé J______, signataire de l'attestation. L'appelant devait ainsi savoir que ce document au nom de C______ SARL était faux et il l'a produit néanmoins dans le but d'obtenir un avantage illicite, soit favoriser sa demande d'autorisation de séjour de Suisse. Les éléments constitutifs de l'infraction sont réalisés. Partant, l'appelant sera reconnu coupable de faux dans les titres au sens de l'art. 251 ch. 1 CP en lien avec cette attestation. L'appel joint du MP est admis sur ce point et le jugement querellé sera réformé en ce sens.</w:t>
      </w:r>
    </w:p>
    <w:p>
      <w:r>
        <w:rPr>
          <w:b/>
        </w:rPr>
        <w:t>E. 4</w:t>
      </w:r>
    </w:p>
    <w:p>
      <w:r>
        <w:t>4.1.1. Se rend coupable de violation de l'art. 115 al. 1 LEI, quiconque contrevient aux dispositions sur l'entrée en Suisse prévues à l'art. 5 LEI (let. a), y séjourne illégalement (let. b) ou exerce une activité lucrative sans autorisation (let. c). 4.1.2.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 très vraisemblablement " les conditions d'admission (FF 2002 3469 ss, p. 3535). 4.1.3. Selon l'art. 116 al. 1 let. a LEI, est punissable quiconque, en Suisse ou à l'étranger, facilite l'entrée, la sortie ou le séjour illégal d'un étranger ou participe à des préparatifs dans ce but. 4.1.4.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LEI. Sinon, le champ d'application de cette disposition serait illimité. Aussi, le Tribunal fédéral exige-t-il que le comportement de l'auteur rende plus difficile le prononcé ou l'exécution d'une décision à l'encontre de l'étranger en situation irrégulière ou restreigne,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(ATF 130 IV 77 consid. 2.3.2). En revanche, les personnes qui offrent aux étrangers en situation illégale un logement ou un gîte pour seulement quelques jours doivent demeurer impunis car cela ne témoigne pas d'une volonté délictueuse, qui n'est, par ailleurs, pas de nature à entraver l'action administrative (NGUYEN/AMARELLE, Code annoté de droit des migrations, Vol. II, Loi sur les étrangers , n. 2.2/14 ad art. 116 LEI). 4.1.5.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 138 IV 13 consid. 8.2). Tel est le cas s'il a des raisons suffisantes de se croire en droit d'agir (ATF 128 IV 201 consid. 2), une raison de se croire en droit d'agir étant " suffisante " lorsqu'aucun reproche ne peut lui être adressé parce que son erreur provient de circonstances qui auraient pu induire en erreur tout homme consciencieux (ATF 98 IV 293 consid. 4a; cf. FF 1999 p. 1814). La tolérance constante de l'autorité administrative ou pénale à l'égard d'un comportement illicite déterminé peut, dans certains cas, constituer une raison suffisante de se croire en droit d'agir (ATF 91 IV 201 consid. 4). Cependant, le simple fait que l'autorité n'intervienne pas ne suffit pas pour admettre l'existence d'une erreur de droit (arrêts du Tribunal fédéral 6B_716/2018 du 23 octobre 2018 consid. 1.1 et les références ; 6S.46/2002 du 24 mai 2002 consid. 4b = SJ 2002 I 441). 4.2.1. L'appelant conteste sa condamnation pour séjour illégal et activité lucrative sans autorisation pour la période postérieure au dépôt de sa demande de régularisation " Papyrus ". Il admet en revanche être entré, puis avoir séjourné et travaillé de manière illégale en Suisse entre le 12 mai 2015 et le 17 mai 2017. Après le dépôt de ladite demande, la situation administrative de l'appelant était inchangée. Il ne disposait toujours pas d'une autorisation de séjour ni d'une autorisation de travail, sa demande de régularisation étant à l'examen. Les attestations de résidence de l'OCPM ne mentionnent aucune autorisation de séjour, ni de travail, même temporaire. Elles se contentent d'indiquer que le prévenu résidait à Genève dans l'attente d'une décision sur l'éventuel octroi d'une autorisation de séjour. L'appelant a du reste admis que ces attestations lui avaient permis d'effectuer certaines démarches, mais qu'elles n'équivalaient pas à une autorisation de séjour, dont il savait ne pas bénéficier. Il en va de même des demandes de visa de retour versées au dossier, qui attestent du dépôt de telles demandes, mais non de l'obtention des visas. L'appelant ne l'allègue d'ailleurs pas, puisqu'il a admis qu'il s'était rendu au Kosovo à plusieurs reprises durant cette période et était revenu illégalement en Suisse. L'appelant savait donc qu'il n'était pas fondé, malgré sa demande de régularisation " Papyrus ", à pénétrer plusieurs fois et à séjourner en Suisse dans l'attente de la décision. Par ailleurs, l'appelant, qui ne conteste pas sa condamnation pour tentative de tromperie à l'égard des autorités au sens de l'art. 118 al. 1 LEI en lien avec cette demande, ne saurait valablement prétendre qu'il en remplissait très vraisemblablement les conditions et qu'il était ainsi légitimement convaincu d'obtenir un titre de séjour à l'issue de la procédure. Partant, il n'était pas dans l'erreur quant à l'illicéité de son comportement, dont il était parfaitement conscient. Le même raisonnement vaut mutatis mutandis s'agissant de son droit à exercer une activité lucrative sur le territoire suisse. Ainsi, sa condamnation pour les infractions à l'art. 115 al. 1 let. a, b et c LEI sera confirmée. 4.2.2. Il est établi que F______ et G______, en situation de séjour illégal en Suisse, ont logé dans l'appartement de la rue 1______ durant la période pénale visée, soit depuis une date indéterminée en 2017, voire en 2018, jusqu'au 17 novembre 2020. L'appelant ne conteste pas qu'il avait la maîtrise de cet appartement. Même s'il n'en était pas le locataire officiel, l'appelant était en mesure d'accepter ou non de loger d'autres personnes, fixait la part de loyer due par chacun des occupants, la récoltait et la reversait au logeur, qui n'avait au demeurant des contacts qu'avec lui, en sa qualité de fait de sous-locataire. C'est ainsi bien l'appelant qui a hébergé, durablement, F______ et G______. L'appelant connaissait manifestement la situation administrative irrégulière de ses colocataires, de sorte que ses dénégations s'agissant de F______ n'emporte pas conviction. En effet, l'appelant a admis que ce dernier lui avait demandé de pouvoir loger dans l'appartement car il avait besoin d'une adresse pour le dépôt de sa demande de régularisation " Papyrus ". Il s'ensuit que l'appelant savait que l'intéressé était en situation illégale au moment où il a accepté de le loger, peu importe que cela soit en 2017 ou 2018. Pour la période postérieure au 12 octobre 2018, date du dépôt par F______ de sa demande " Papyrus ", l'appelant savait, pour être dans la même situation, que ce dépôt n'octroyait pas un droit à demeurer sur le territoire suisse dans l'attente d'une décision. À nouveau, l'appelant ne saurait prétendre avoir agi sous l'emprise d'une erreur quant à l'illicéité de son comportement. Partant, en fournissant une adresse à Genève et un toit à F______, l'appelant a effectivement favorisé le séjour illégal en Suisse de celui-ci. Les éléments constitutifs de l'infraction à l'art. 116 al. 1 let. a LEI étant réalisés, sa condamnation de ce chef sera confirmée.</w:t>
      </w:r>
    </w:p>
    <w:p>
      <w:r>
        <w:rPr>
          <w:b/>
        </w:rPr>
        <w:t>E. 5</w:t>
      </w:r>
    </w:p>
    <w:p>
      <w:r>
        <w:t>5.1.1. L'art. 2 CP délimite le champ d'application de la loi pénale dans le temps. L'alinéa 1 pose le principe de la non-rétroactivité, en disposant que dite loi ne s'applique qu'aux infractions commises après son entrée en vigueur. L'alinéa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En revanche, lorsque l'auteur a commis plusieurs actes punissables indépendants, il convient d'examiner pour chacun d'eux quel est le droit le plus favorable (ATF 134 IV 82 consid. 6.2.3 ; 102 IV 196 ). En présence d'un concours réel d'infractions, chaque acte est jugé selon le droit en vigueur lorsqu'il a été commis et une peine d'ensemble est fixée selon le droit en vigueur au moment du jugement (R. ROTH / L. MOREILLON [éds], Code pénal I : art. 1-100 CP , Bâle 2009, n. 19 ad art. 2 ; M. DUPUIS et al., op. cit. , n. 20 ad art. 2 ; M. NIGGLI / H. WIPRÄCHTIGER [éds], Basler Kommentar, Strafrecht I , 4 ème éd., Bâle 2018, n. 10 ad art. 2). 5.1.2. En l'espèce, les comportements dont l'appelant est reconnu coupable sont intervenus tant sous l'égide de l'ancien que du nouveau droit des sanctions, entré en vigueur au 1 er janvier 2018. Puisque les infractions commises avant cette date entrent en concours réel parfait avec celles réalisées a posteriori , une peine d'ensemble doit être fixée en fonction du nouveau droit. 5.2.1. Le faux dans les titres (art. 251 ch. 1 CP) est passible d'une peine privative de liberté de cinq ans au plus ou d'une peine pécuniaire. Les infractions de pornographie (art. 197 al. 4 1 ère phrase CP) et de comportement frauduleux à l'égard des autorités (art. 118 al. 1 LEI) sont punies d'une peine privative de liberté de trois ans au plus ou d'une peine pécuniaire. L'entrée illégale, le séjour illégal et le travail sans autorisation (art. 115 al. 1 let. a à c LEI) sont réprimés par une peine privative de liberté d'un an au plus ou une peine pécuniaire. L'infraction à l'art. 92 al. 1 let. a LAMal est puni d'une peine pécuniaire de 180 jours-amende au plus. 5.2.2.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5.2.3.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 2 ème éd., 2017, n. 3 ad art. 41). 5.2.4.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5.2.5.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 du Tribunal fédéral 6B_1457/2020 du 15 avril 2021 consid. 2.1). 5.2.6. À teneur de l'art 46 CP, si, durant le délai d'épreuve, le condamné commet un crime ou un délit et qu'il y a dès lors lieu de prévoir qu'il commettra de nouvelles infractions, le juge révoque le sursis ou le sursis partiel (al. 1). En cas d'échec de la mise à l'épreuve, la révocation ne peut plus être ordonnée lorsque trois ans se sont écoulés depuis l'expiration du délai d'épreuve (al. 5). 5.3.1. En l'espèce, la faute de l'appelant est sérieuse. En fournissant de faux renseignements et en produisant des documents mensongers, dont un titre faux, aux autorités compétentes dans le but d'obtenir un titre de séjour et/ou de travail, il a porté atteinte à la confiance que l'administration est en droit d'attendre de l'administré ainsi qu'à la bonne foi dans les rapports entre celui-ci et l'État. Il a persisté à pénétrer, séjourner et travailler sur le territoire suisse sans bénéficier des autorisations nécessaires, ce dont il avait parfaitement conscience, et a facilité le séjour de deux personnes sur une période s'entendant au minimum à deux ans. La période pénale est ainsi longue. Sa faute est alourdie par la détention et la propagation d'une image relevant de la pornographie. Le fait que la commission de l'infraction de comportement frauduleux à l'égard des autorités en soit restée au stade de la tentative n'est dû qu'à des circonstances indépendantes de la volonté de l'appelant, si bien qu'il n'en sera tenu compte que dans une faible mesure dans la fixation de la peine. Les mobiles de l'appelant résident de manière générale dans son intérêt personnel à demeurer en Suisse par convenance personnelle, son mépris des autorités et des lois en vigueur. Sa situation personnelle n'explique ni n'excuse ses actes. Il avait, s'agissant des infractions à la LEI, la possibilité de subvenir à ses besoins légalement au Kosovo, pays où réside toute sa famille proche et où il peut travailler. Sa collaboration est sans particularité. Il a fourni des explications au fil de la procédure, en admettant en partie les faits, tout en les minimisant. Sa prise de conscience est inexistante, puisqu'il a persisté à contester l'illicéité de son séjour et de son activité rémunérée en Suisse, de même que la fourniture des faux documents à l'OCPM dans le cadre de sa demande " Papyrus ", malgré les éléments du dossier. Il avance néanmoins avoir souscrit à une assurance maladie obligatoire depuis sa condamnation en première instance, mettant ainsi un terme à son infraction à la LAMal. L'appelant a un antécédent spécifique pour infractions à la LEI, toutefois ancien. Il y a concours d'infractions, facteur aggravant de la peine. Les éléments qui précédent, imposent le prononcé d'une peine privative de liberté. L'infraction de faux dans les titres est abstraitement la plus grave. Elle commanderait à elle seule une peine privative de liberté de trois mois. Cette peine doit être étendue d'un mois et demi pour l'infraction de pornographie (peine hypothétique de deux mois et demi), de deux mois pour le comportement frauduleux à l'égard des autorités (peine hypothétique de trois mois), d'un mois et demi pour la facilitation du séjour illégal de tiers, d'un mois pour entrée et séjour illégaux (peine hypothétique de deux mois) et un mois supplémentaire pour le travail sans autorisation (peine hypothétique de deux mois). La peine privative de liberté sera ainsi arrêtée à dix mois, sous déduction de deux jours de détention avant jugement (art. 51 CP). Pour l'infraction à l'art. 92 al. 1 let. a LAMal, punissable uniquement d'une peine pécuniaire, une peine de 20 jours-amende, d'un montant adéquat de CHF 50.- le jour, sera prononcée. 5.3.2. Contrairement à ce qui a été retenu en première instance, ce n'est qu'en cas de pronostic défavorable que le sursis pourrait être refusé au prévenu, vu son absence d'antécédent dans un délai de moins de cinq ans. La peine privative de liberté prononcée devrait être de nature à permettre à l'appelant de comprendre la gravité de sa faute et de lui éviter toute récidive. Cette peine sera ainsi assortie du sursis, avec un délai d'épreuve de trois ans. Il en ira de même de la peine pécuniaire. L'appel du prévenu sera ainsi admis sur ce point. Enfin, c'est à tort que le TP s'est prononcé (par la négative) sur la révocation du sursis octroyé le 22 février 2012, la récidive ayant eu lieu après l'échéance du délai d'épreuve de trois ans. La mention y relative sera partant écartée du dispositif.</w:t>
      </w:r>
    </w:p>
    <w:p>
      <w:r>
        <w:rPr>
          <w:b/>
        </w:rPr>
        <w:t>E. 6</w:t>
      </w:r>
    </w:p>
    <w:p>
      <w:r>
        <w:t>6.1.1. Aux termes de l'art. 66a bis CP, le juge peut expulser un étranger du territoire suisse pour une durée de trois à quinze ans si, pour un crime ou un délit non visé à l'art. 66a CP, celui-ci a été condamné à une peine ou a fait l'objet d'une mesure. 6.1.2.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 AARP/202/2017 du 16 juin 2017 consid. 2.5).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et 139 I 31 consid. 2.3.3). 6.2.1. En l'espèce, l'appelant est condamné pour des infractions non visées à l'art. 66a CP, de sorte qu'il est soumis au régime de l'expulsion facultative. Le MP peut être suivi lorsqu'il fait valoir que les infractions commises par l'appelant ne sont pas uniquement relatives à la LEI. Non seulement, il s'agit d'infractions à plusieurs dispositions de cette loi, mais il est, en sus, reconnu coupable de faux dans les titres et ne conteste pas sa condamnation pour des faits de pornographie ainsi que d'infraction à la LAMal. Il a ainsi porté atteinte à plusieurs biens juridiques protégés, en particulier la confiance que l'administration suisse est en droit d'attendre de l'administré et a diffusé de la pornographie dure. La peine prononcée est finalement une peine privative de liberté. Aucun élément du dossier ne permet de penser que l'expulsion le mettrait dans une situation personnelle grave, l'appelant ne le soutenant d'ailleurs pas, ni que son intérêt privé l'emporterait sur l'intérêt public de l'expulser de Suisse, pays avec lequel il n'a pas de réelles attaches. Son épouse et ses enfants vivent au Kosovo, alors que son séjour et son travail en Suisse demeurent illégaux. L'appelant ne saurait se prévaloir du préavis positif de l'OCPM du 1 er février 2019, lequel avait été donné avant la découverte de la tentative de tromperie dont a été victime cette autorité et avant la production de l'attestation constitutive de faux dans les titres. Le préavis du SEM est par ailleurs négatif. Dans ces circonstances, il se justifie de prononcer une mesure d'expulsion à l'encontre de l'appelant. Celle-ci sera néanmoins limitée à une durée de trois ans, afin de tenir compte des biens juridiques touchés par les actes de l'appelant et de respecter le principe de proportionnalité. 6.2.2. Il n'y a pas lieu d'étendre cette mesure à l'ensemble de l'espace Schengen, eu égard à nouveau au principe de proportionnalité.</w:t>
      </w:r>
    </w:p>
    <w:p>
      <w:r>
        <w:rPr>
          <w:b/>
        </w:rPr>
        <w:t>E. 7</w:t>
      </w:r>
    </w:p>
    <w:p>
      <w:r>
        <w:t>L'appel joint du MP est largement admis, alors que l'appelant n'obtient que très partiellement gain de cause, la peine, bien qu'alourdie, étant assortie du sursis. L'appelant supportera ainsi trois quarts des frais de la procédure d'appel envers l'État (art. 428 CPP). L'émolument complémentaire de jugement arrêté à CHF 1'000.- par le TP suivra le même sort. Pour le surplus, il n'y a pas lieu de revoir la répartition des frais de procédure préliminaire et de première instance dans la mesure où le chef de faux dans les titres portait sur le même complexe de faits que celui ayant conduit, en première instance, au verdict de culpabilité de tentative de comportement frauduleux à l'égard des autorités et qu'aucun acte particulier supplémentaire n'a été administré en lien avec ce point (cf. art. 426 CPP et arrêt du Tribunal fédéral 6B_460/2020 du 10 mars 2021 consid. 10.3.1).</w:t>
      </w:r>
    </w:p>
    <w:p>
      <w:r>
        <w:rPr>
          <w:b/>
        </w:rPr>
        <w:t>E. 8</w:t>
      </w:r>
    </w:p>
    <w:p>
      <w:r>
        <w:t>8.1. Selon l'art. 436 al. 2 CPP, si ni un acquittement total ou partiel, ni un classement de la procédure ne sont prononcés mais que le prévenu obtient gain de cause sur d'autres points, il a droit à une juste indemnité pour ses dépenses. 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w:t>
      </w:r>
    </w:p>
    <w:p>
      <w:r>
        <w:rPr>
          <w:b/>
        </w:rPr>
        <w:t>E. 8.2</w:t>
      </w:r>
    </w:p>
    <w:p>
      <w:r>
        <w:t>L'indemnisation allouée à l'appelant dans la mesure de l'admission partielle de son appel, sera réduite de trois quarts par parallélisme avec la décision sur les frais. Au bénéfice d'une défense privée, il a déposé des états de frais pour la procédure d'appel faisant état d'un total de 14 heures et 40 minutes d'activité, qu'il convient de réduire au vu du dossier, censé connu de l'avocat qui l'avait plaidé et qui n'a pas connu de rebondissement en appel. L'activité sera ainsi réduite à sept heures, dont quatre au tarif de chef d'étude et trois au tarif usuellement admis pour le stagiaire. L'indemnité due sera partant arrêtée à CHF 605.80 (trois quarts de CHF 2'423.25 [4 heures x CHF 450.- + 3 heures x CHF 150.- + la TVA au taux de 7.7%, en CHF 173.25]). Conformément à l'art. 442 al. 4 CPP, cette indemnité sera compensée, à due concurrence, avec les frais de procédure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