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P/21883/2020 vom 23. November 2022</w:t>
      </w:r>
    </w:p>
    <w:p>
      <w:r>
        <w:t>GE Cour de justice, 2022-11-23, FR</w:t>
      </w:r>
    </w:p>
    <w:p>
      <w:r>
        <w:rPr>
          <w:b/>
        </w:rPr>
        <w:t xml:space="preserve">Quelle: </w:t>
      </w:r>
      <w:r>
        <w:t>https://mcp.opencaselaw.ch/entscheid/ge_gerichte_P_21883_2020</w:t>
      </w:r>
    </w:p>
    <w:p>
      <w:r>
        <w:t>FR: GE_GERICHTE P/21883/2020 du 23 novembre 2022</w:t>
      </w:r>
    </w:p>
    <w:p>
      <w:r>
        <w:t>IT: GE_GERICHTE P/21883/2020 del 23 novembre 2022</w:t>
      </w:r>
    </w:p>
    <w:p>
      <w:pPr>
        <w:pStyle w:val="Heading2"/>
      </w:pPr>
      <w:r>
        <w:t>Regeste</w:t>
      </w:r>
    </w:p>
    <w:p>
      <w:r>
        <w:t>INTÉRÊT JURIDIQUEMENT PROTÉGÉ;MOTIVATION DE LA DEMANDE;PARTIE À LA PROCÉDURE;CONFLIT D'INTÉRÊTS | CPP.382; CPP.385</w:t>
      </w:r>
    </w:p>
    <w:p>
      <w:pPr>
        <w:pStyle w:val="Heading2"/>
      </w:pPr>
      <w:r>
        <w:t>Volltext</w:t>
      </w:r>
    </w:p>
    <w:p>
      <w:r>
        <w:t>Genève Cour de Justice (Cour pénale) Chambre pénale de recours 13.12.2022 P/21883/2020</w:t>
      </w:r>
    </w:p>
    <w:p>
      <w:r>
        <w:t>INTÉRÊT JURIDIQUEMENT PROTÉGÉ;MOTIVATION DE LA DEMANDE;PARTIE À LA PROCÉDURE;CONFLIT D'INTÉRÊTS | CPP.382; CPP.385</w:t>
      </w:r>
    </w:p>
    <w:p>
      <w:r>
        <w:t>P/21883/2020 ACPR/871/2022 du 13.12.2022 sur OMP/20431/2022 ( MP ) , IRRECEVABLE Descripteurs : INTÉRÊT JURIDIQUEMENT PROTÉGÉ;MOTIVATION DE LA DEMANDE;PARTIE À LA PROCÉDURE;CONFLIT D'INTÉRÊTS Normes : CPP.382; CPP.385 république et canton de Genève POUVOIR JUDICIAIRE P/21883/2020 ACPR/871/2022 COUR DE JUSTICE Chambre pénale de recours Arrêt du mardi 13 décembre 2022 Entre A ______ , domicilié ______ [GE], comparant en personne, recourant, contre l'ordonnance rendue le 23 novembre 2022 par le Ministère public, et LE MINISTÈRE PUBLIC de la République et canton de Genève, route de Chancy 6B, 1213 Petit-Lancy - case postale 3565, 1211 Genève 3, intimé. Vu : -          l'ordonnance du 23 novembre 2022, communiquée sous simple pli, par laquelle le Ministère public a refusé de donner suite à la requête de A______ demandant que le défenseur de B______ fût « destitué » ;![endif]&gt;![if&gt; -          le recours expédié le 26 novembre 2022 par A______.![endif]&gt;![if&gt; Attendu que : -          A______ est prévenu d’avoir, au préjudice son ex-femme, B______ : omis de lui verser les pensions alimentaires auxquelles il a été condamné ; dissimulé des biens d’une société en faillite ; et porté atteinte à son honneur dans des passages d’un livre qu’il a publié sur internet ;![endif]&gt;![if&gt; -          B______ est défendue par l’avocat C______ ;![endif]&gt;![if&gt; -          dans une procédure pénale aujourd’hui terminée, une ordonnance de non-entrée en matière a été rendue sur la plainte que A______ avait déposée contre un médecin ( ACPR/813/2022 ) ;![endif]&gt;![if&gt; -          le médecin était défendu par C______ ;![endif]&gt;![if&gt; -          le 19 octobre 2022, A______ a signalé cette situation au Procureur chargé de la présente procédure, estimant que l’avocat prénommé se trouvait en situation de conflit d’intérêts, au motif que celui-ci défendait B______ dans les nombreux dossiers qui l’opposaient à elle et que cette situation ne pouvait que favoriser le médecin ;![endif]&gt;![if&gt; -          dans la décision attaquée, le Ministère public ne discerne aucun risque de conflit d’intérêts en la personne du défenseur de B______ et observe que la règle énoncée à l’art. 12 LLCA vise avant à protéger le client de l’avocat ; ![endif]&gt;![if&gt; -          dans son recours, A______ affirme que les deux procédures pénales n’en font en réalité qu’une et que C______ avait utilisé des informations tirées des dossiers l’opposant à B______ pour obtenir la non-entrée en matière susmentionnée ;![endif]&gt;![if&gt; -          à réception, la cause a été gardée à juger. ![endif]&gt;![if&gt; Considérant, en droit, que : -          pour toute motivation, le recourant se contente, à vrai dire, de se référer à la procédure pénale parallèle, aujourd’hui terminée, en s’en prenant à la non-entrée en matière qu’il a pourtant vainement attaquée par ailleurs (cf. ACPR/813/2022 susmentionné), mais sans contester que la règle dont il se prévaut n’a pas pour but de protéger ses intérêts, mais ceux de son ex-femme ;![endif]&gt;![if&gt; -        cela étant, il ne peut faire valoir aucun intérêt juridiquement protégé à choisir l'avocat de sa partie adverse : pareil intérêt n'est que de pur fait, ce qui est insuffisant en matière pénale (arrêt du Tribunal fédéral 1B_376/2013 du 18°novembre 2013) ;![endif]&gt;![if&gt; -        dans ces circonstances, le recourant doit se voir dénier la qualité pour recourir, si bien que son acte sera déclaré irrecevable (ATF 144 IV 81 consid. 2.3.1.) ;![endif]&gt;![if&gt; -          le recours pouvait dès lors être rejeté d'emblée, sans échange d'écritures ni débats (art. 390 al. 5 a contrario CPP) ;![endif]&gt;![if&gt; -          le recourant, qui n'a pas gain de cause, assumera les frais de la procédure de recours, arrêtés à CHF 500.- (art. 428 al. 1 CPP et 13 al. 1 du Règlement fixant le tarif des frais en matière pénale, RTFMP; E 4 10.03).![endif]&gt;![if&gt; * * * * * PAR CES MOTIFS, LA COUR : Déclare le recours irrecevable. Met à la charge de A______ les frais de la procédure, arrêtés à CHF 500.-. Notifie le présent arrêt, en copie, au recourant et au Ministère public. Le communique pour information à B______, soit pour elle son conseil. Siégeant : Madame Corinne CHAPPUIS BUGNON, présidente ; Monsieur Christian COQUOZ et Madame Daniela CHIABUDINI, juges ; Monsieur Julien CASEYS, greffier. Le greffier : Julien CASEYS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P/21883/2020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500.00 - CHF Total CHF 585.00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