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P/21810/2016 vom 19. Dezember 2017</w:t>
      </w:r>
    </w:p>
    <w:p>
      <w:r>
        <w:t>GE Cour de justice, 2017-12-19, FR</w:t>
      </w:r>
    </w:p>
    <w:p>
      <w:r>
        <w:rPr>
          <w:b/>
        </w:rPr>
        <w:t xml:space="preserve">Quelle: </w:t>
      </w:r>
      <w:r>
        <w:t>https://mcp.opencaselaw.ch/entscheid/ge_gerichte_P_21810_2016</w:t>
      </w:r>
    </w:p>
    <w:p>
      <w:r>
        <w:t>FR: GE_GERICHTE P/21810/2016 du 19 décembre 2017</w:t>
      </w:r>
    </w:p>
    <w:p>
      <w:r>
        <w:t>IT: GE_GERICHTE P/21810/2016 del 19 dicembre 2017</w:t>
      </w:r>
    </w:p>
    <w:p>
      <w:pPr>
        <w:pStyle w:val="Heading2"/>
      </w:pPr>
      <w:r>
        <w:t>Regeste</w:t>
      </w:r>
    </w:p>
    <w:p>
      <w:r>
        <w:t>CP.139</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2.2.1. L'art. 139 CP punit d’une peine privative de liberté de cinq ans au plus ou d’une peine pécuniaire celui qui, pour se procurer ou procurer à un tiers un enrichissement illégitime, aura soustrait une chose mobilière appartenant à autrui dans le but de se l’approprier (ch. 1). 2.2.2. Conformément à l'art. 139 ch. 2 CP, le vol est puni d'une peine privative de liberté de dix ans au plus ou d'une peine pécuniaire de 90 jours-amende au moins si son auteur en fait métier. C'est à juste titre que l'appelant ne remet pas en cause sa condamnation pour vol par métier s'agissant des 13 cas répertoriés, sur une période de quatre mois et demie et en l'absence de tout autre revenu lui permettant de subvenir, en Suisse, régulièrement à ses besoins, fondée sur les images de vidéo surveillance, les éléments de téléphonie mobile (localisation), ses aveux, ceux de son co-prévenu, les circonstances de leur interpellation le __ novembre 2016 en possession de partie du butin dérobé à deux parties plaignantes plus tôt dans la journée, et leur modus operandi . 2.2.3. Conformément à l'art. 139 ch. 3 CP, le vol est puni d'une peine privative de liberté de dix ans au plus ou d'une peine pécuniaire de 180 jours-amende au moins si son auteur l'a commis en qualité d'affilié à une bande formée pour commettre des brigandages ou des vols. L'affiliation à une bande est réalisée lorsque deux ou plusieurs auteurs manifestent expressément ou par acte concluant la volonté de s'associer en vue de commettre ensemble plusieurs (plus de deux) infractions indépendantes, même s'ils n'ont pas de plan et que les infractions futures ne sont pas encore déterminées (ATF 135 IV 158 consid. 2 et 3 p. 158 ss ; voir également arrêt du Tribunal fédéral 6B_1047/2008 du 20 mars 2009 consid. 4.1). Le nombre d'auteurs importe peu ; le seul élément décisif est la volonté expresse ou manifestée par des actes concluants de s'associer en vue de commettre plusieurs infractions indépendantes, même si elles ne sont pas encore déterminées, et le fait que cette association renforce physiquement et psychiquement chacun des membres, de sorte qu'elle les rend particulièrement dangereux et laisse prévoir la commission d'autres infractions de ce type (ATF 124 IV 286 consid. 2a p. 293 ss. ; ATF 124 IV 86 consid. 2b p. 88 ss.). Du point de vue subjectif, il suffit que l'auteur connaisse et veuille les circonstances de fait qui correspondent à la définition de la bande ou, en d'autres termes, que sa volonté ait porté sur la commission en commun d'une pluralité d'infractions (ATF 124 IV 286 consid. 2a p. 293 ss. ; ATF 124 IV 86 consid. 2b p. 89). Cette qualification suppose un minimum d'organisation (par exemple une répartition des tâches ou des rôles) et que la coopération des intéressés soit suffisamment intense pour que l'on puisse parler d'un groupe stable même s'il n'est qu'éphémère (ATF 132 IV 132 consid. 5.2 p. 137 ; arrêt du Tribunal fédéral 6B_1047/2008 du 23 mars 2009 consid. 4.1). Le seul fait que l'auteur fasse partie d'une bande n'est pas suffisant (J. HURTADO POZO, Droit pénal : partie spéciale , nouv. éd., Genève/Zurich/Bâle 2009, n° 936 p. 281). Il doit résulter des actes préparatoires, de l'exécution elle-même ou du comportement postérieur à l'acte (s'il est du moins en rapport avec l'infraction commise) que l'auteur, en commettant le brigandage ou le vol, remplissait la tâche qui lui incombait au sein de la bande. Tel est visiblement le cas lorsque tous les affiliés à la bande concourent à l'exécution (ATF 83 IV 134 = JdT 1957 IV 99 ; voir également J. HURTADO POZO, op.cit., n° 936 p. 281). 2.2.4. En cas de réalisation simultanée des circonstances aggravantes de l'art. 139 ch. 2 et ch. 3 CP, ou autrement dit, lorsque le cadre légal est déjà aggravé en raison d'une circonstance aggravante, il ne peut plus l'être en raison de la réalisation d'une autre circonstance. L'existence d'un autre motif d'aggravation pourra en revanche être prise en compte, sans qualification juridique particulière, au stade de la fixation de la peine. Le dispositif du jugement doit cependant indiquer le ou les cas aggravé(s) retenu(s) par le juge (A. MACALUSO / L. MOREILLON / N. QUELOZ [éds], Commentaire romand, Code pénal II , vol. II, Partie spéciale : art. 111-392 CP, Bâle 2017, n. 103 ad art. 139 et les références citées).</w:t>
      </w:r>
    </w:p>
    <w:p>
      <w:r>
        <w:rPr>
          <w:b/>
        </w:rPr>
        <w:t>E. 2.3</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 130 IV 58 consid. 9.2.1 ; 125 IV 134 consid. 3a). La jurisprudence exige même que le coauteur ait une certaine maîtrise des opérations et que son rôle soit plus ou moins indispensable (ATF 120 IV 136 consid. 2b ; 120 IV 265 consid. 2c/aa ; 118 IV 397 consid. 2b).</w:t>
      </w:r>
    </w:p>
    <w:p>
      <w:r>
        <w:rPr>
          <w:b/>
        </w:rPr>
        <w:t>E. 2.4</w:t>
      </w:r>
    </w:p>
    <w:p>
      <w:r>
        <w:t>L'activité qui n'est pas nécessaire à la défense devant les autorités cantonales n'est pas couverte par l'assistance juridique. Tel est le cas d'entretiens consistant vraisemblablement en un debriefing ou autres démarches postérieures au jugement, en l'absence d'appel, sous réserve de l'examen éventuel de son opportunité. Ainsi, en va-t-il également de l'activité déployée postérieurement au prononcé de l'arrêt en cas d'appel, notamment de celle tendant à évaluer l'opportunité d'un recours au Tribunal fédéral ou à le préparer (décision de la Cour des plaintes du Tribunal pénal fédéral BB.2015.93 du 3 novembre 2015 consid. 4.2.3 ; AARP/209/2016 du 23 mai 2016 consid. 5.2.3 et 5.3, AARP/187/2016 du 11 mai 2016 et AARP/204/2016 du 9 mai 2016 consid. 7.2.3 et 7.3 [entretien/ debriefing programmé/effectué après l'audience d'appel ou la notification de l'arrêt de la CPAR]).</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notamment l'existence ou l'absence de repentir après l'acte et la volonté de s'amender (ATF 141 IV 61 consid. 6.1.1 p. 66 s. ; 136 IV 55 consid. 5 p. 57 ss ; 134 IV 17 consid. 2.1 p. 19 ss ; 129 IV 6 consid. 6.1 p. 20; 118 IV 21 consid. 2b p. 25).</w:t>
      </w:r>
    </w:p>
    <w:p>
      <w:r>
        <w:rPr>
          <w:b/>
        </w:rPr>
        <w:t>E. 3.2</w:t>
      </w:r>
    </w:p>
    <w:p>
      <w:r>
        <w:t>Bien que la récidive ne constitue plus un motif d'aggravation obligatoire de la peine (art. 67 aCP), les antécédents continuent de jouer un rôle très important dans la fixation de celle-ci (M. NIGGLI / H. WIPRÄCHTIGER, Basler Kommentar Strafrecht I : Art . 1-110 StGB, Jugendstrafgesetz , 3 e éd., Bâle 2013, n. 130 ad art. 47 ; arrêt du Tribunal fédéral 6B_1202/2014 du 14 avril 2016 consid. 3.5). Il en va de même des antécédents étrangers (ATF 105 IV 225 consid. 2 p. 226). En général, la culpabilité de l'auteur est amplifiée du fait qu'il n'a pas tenu compte de l'avertissement constitué par la précédente condamnation, et sa rechute témoigne d'une énergie criminelle accrue (R. ROTH / L. MOREILLON, Code pénal I : art . 1-100 CP , Bâle 2009, n. 55 ad art. 47).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p. 145).</w:t>
      </w:r>
    </w:p>
    <w:p>
      <w:r>
        <w:rPr>
          <w:b/>
        </w:rPr>
        <w:t>E. 3.3</w:t>
      </w:r>
    </w:p>
    <w:p>
      <w:r>
        <w:t>Il est inévitable que l'exécution d'une peine ferme d'une certaine durée ait des répercussions sur la vie familiale du condamné. Cette conséquence ne peut cependant conduire à une réduction de la peine qu'en cas de circonstances extraordinaires (par exemple en cas d'enfant en bas âge à la charge du condamné ; arrêts du Tribunal fédéral 6B_71/2016 du 5 avril 2017 consid. 4.3.3 ; 6B_858/2014 du 19 mai 2015 consid. 3.3 ; 6B_646/2008 du 23 avril 2009 consid. 4.3.2 et les références).</w:t>
      </w:r>
    </w:p>
    <w:p>
      <w:r>
        <w:rPr>
          <w:b/>
        </w:rPr>
        <w:t>E. 3.4</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4.3.1 p. 58).</w:t>
      </w:r>
    </w:p>
    <w:p>
      <w:r>
        <w:rPr>
          <w:b/>
        </w:rPr>
        <w:t>E. 3.5</w:t>
      </w:r>
    </w:p>
    <w:p>
      <w:r>
        <w:t>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consid. 5.5.1 p. 14). Les conditions subjectives auxquelles l'art. 42 CP soumet l'octroi du sursis intégral s'appliquent également à l'octroi du sursis partiel (ATF 134 IV 1 consid. 5.3.1 p. 10 ; cf. aussi arrêts 6B_664/2007 du 18 janvier 2008 consid. 3.2.1 et 6B_353/2008 du 30 mai 2008 consid. 2.3). Par conditions subjectives, il faut entendre notamment la condition posée à l'art. 42 al. 2 CP (cf. ATF 134 IV 1 consid. 4.2 et 4.2.3 p. 5 ss). Il s'ensuit que l'octroi d'un sursis partiel est exclu si, durant les cinq ans qui précèdent l'infraction, l'auteur a été condamné à une peine privative de liberté ferme ou avec sursis de six mois au moins ou à une peine pécuniaire de cent quatre-vingts jours-amende au moins, sauf s'il justifie de circonstances particulièrement favorables (cf. arrêts 6B_207/2007 du 6 septembre 2007 consid. 4.3.1 et 6B_492/2008 du 19 mai 2009 consid. 3.1.2), c'est-à-dire de circonstances propres à renverser la présomption de pronostic négatif attachée à un tel antécédent. Les condamnations étrangères doivent être prises en considération sous réserve qu'au regard des principes généraux du droit suisse, elles ne sanctionnent pas un comportement qu'il est inopportun de réprimer, qu'elles ne prononcent pas une peine disproportionnée ou qu'elles n'aient pas été infligées au terme d'une procédure irrégulière (cf. Message précité p. 1856). Mais cette réserve doit être rapprochée de celle de l'ordre public (arrêts du Tribunal fédéral 6B_244/2010 du 4 juin 2010 consid. 1 et 6S.253/2004 du 3 novembre 2004 consid. 4). Il n'est pas nécessaire que le juge étranger ait statué comme l'aurait fait le juge suisse. Il suffit que la condamnation étrangère ne heurte pas les principes généraux du droit pénal reconnus en Suisse, quant au fait réprimé, à la peine infligée et à l'équité de la procédure.</w:t>
      </w:r>
    </w:p>
    <w:p>
      <w:r>
        <w:rPr>
          <w:b/>
        </w:rPr>
        <w:t>E. 3.6</w:t>
      </w:r>
    </w:p>
    <w:p>
      <w:r>
        <w:t>Le juge atténue la peine si l'auteur a manifesté par des actes un repentir sincère, notamment s'il a réparé le dommage autant qu'on pouvait l'attendre de lui (art. 48 let. d CP). Le repentir sincère visé à l'art. 48 lit. d CP suppose une prise de conscience du caractère répréhensible de l'infraction et un changement d'état d'esprit sincère du délinquant, qu'une bonne collaboration à l'enquête n'implique pas nécessairement. C'est pourquoi la circonstance atténuante du repentir sincère, d'une part, et la bonne collaboration à l'enquête, d'autre part, sont deux éléments à décharge en principe distincts, qui peuvent du reste entrer en concours (cf. sous l'empire des art. 63 et 64 aCP, ATF 121 IV 202 consid. 2d/cc p. 205/206). Pour bénéficier de la circonstance atténuante prévue à l'art. 48 lit. d CP, l'auteur doit avoir adopté un comportement particulier, méritoire, désintéressé et durable, qui constitue la preuve concrète d'un repentir sincère. Il doit avoir agi de son propre mouvement, dans un esprit de repentir (ATF 107 IV 98 consid. 1 et les références citées). Il ne peut ainsi bénéficier de cette circonstance atténuante que s'il a agi, non sous la pression du procès à venir, ni pour des raisons tactiques, mais mû par un repentir sincère, avec la volonté de réparer le tort causé (arrêt du Tribunal fédéral 6B_291/2007 du 25 janvier 2008 consid. 3.2). 3.7.1. Selon l'art. 46 CP (alinéa 1, première phrase), si, durant le délai d'épreuve, le condamné commet un crime ou un délit et qu'il y a dès lors lieu de prévoir qu'il commettra de nouvelles infractions, le juge révoque le sursis ou le sursis partiel.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IV 140 consid. 4.4 et 4.5 p. 143 s. ; arrêt du Tribunal fédéral 6B_879/2016 du 22 juin 2017 consid. 3.1).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de soi que le juge doit motiver sa décision sur ce point, de manière à ce que l'intéressé puisse au besoin la contester utilement et l'autorité de recours exercer son contrôle (arrêt du Tribunal fédéral 6B_105/2016 du 11 octobre 2016 consid. 1.1 et la référence citée). 3.7.2. S'il n'y a pas lieu de prévoir que le condamné commettra de nouvelles infractions, le juge renonce à ordonner la révocation (art. 46 al. 2 CP). Il peut notamment adresser au condamné un avertissement et prolonger le délai d'épreuve de la moitié au plus de la durée fixée dans le jugement ( art. 46 al. 2 CP).</w:t>
      </w:r>
    </w:p>
    <w:p>
      <w:r>
        <w:rPr>
          <w:b/>
        </w:rPr>
        <w:t>E. 3.8</w:t>
      </w:r>
    </w:p>
    <w:p>
      <w:r>
        <w:t>En l'espèce, la faute de l'appelant est importante. Il s'en est pris à 13 reprises, sur quatre mois et demi, au patrimoine d'autrui avec pour mobile le seul appât du gain rapide et facile. Sa situation personnelle certes difficile, mais qui lui est imputable dans la mesure où il a fait le choix de vivre dans l'illégalité en Europe, n'excuse pas ses agissements, d'autant plus qu'il reconnaît avoir eu des activités licites par le passé. La collaboration de l'appelant aurait pu être meilleure. Même si l'" attaque " était bonne devant le Ministère public au moment de " confesser " ses délits en Europe, ce n'est que confronté aux preuves matérielles qu'il a fini par reconnaître ses agissements illicites à Genève. Il a de plus cherché à minimiser les profits réalisés. Ses regrets s'avèrent de pure circonstance considérant ce qui constitue depuis des années son mode de vie. Il s'est en effet installé dans la délinquance en vivant du produit de ses vols, agissant pour certains avec un comparse pour un passage à l'acte plus aisé. Le __ juillet 2016, il s'est enrichi par un seul vol de l'équivalent de CHF 1'500.-, s'agissant uniquement des devises dérobées, ce qui au demeurant peut expliquer l'absence de mise en cause de l'appelant en Suisse pour d'autres vols similaires avant celui dénoncé le __ septembre suivant. Le __ novembre 2016, le butin en espèces uniquement s'est élevé à USD 2'000.-. Il y a concours de plusieurs infractions contre le patrimoine, mais également à la LEtr, facteur d'aggravation de la peine. L'aggravante de la bande impose le prononcé d'une peine minimale de six mois. Sa responsabilité est présumée entière et aucun élément ne permet d'en douter. Aucune des circonstances atténuantes de l'art. 48 CP n'est réalisée, en particulier celle du repentir sincère, plaidée " du bout des lèvres ". Si l'appelant a exprimé des regrets et s'est engagé à rembourser les parties plaignantes, force est de constater qu'il n'a pas établi au final le versement d'un quelconque montant, fût-ce sur un compte bloqué chez son conseil. Désormais, il n'est au demeurant plus question d'indemniser les victimes, l'appelant entendant verser son pécule pour les soins médicaux de son épouse. Il a des antécédents spécifiques de vol, en Suisse en __ 2016, mais également en Italie et probablement en Grèce vu la détention subie durant plus de six mois à fin 2012 – début 2013, et surtout en Autriche, où il a été sanctionné par une peine de 24 mois d'emprisonnement, dont huit fermes en 2014, ce qui exclut le sursis, fût-il partiel, sauf circonstances particulièrement favorables, ce qui n'est pas le cas en l'espèce. L'appelant n'a en particulier tiré aucune leçon de ses précédentes détentions à l'étranger. S'y ajoute une situation personnelle précaire, sans source avérée de revenu régulier autre que celle pouvant provenir d'infractions contre le patrimoine. Le prévenu allègue et documente des problèmes de santé de son épouse, mère de leurs enfants de 11 et 9 ans, découverts au mois de novembre 2017, laquelle consulte un spécialiste en oncologie et radiothérapie suite à la découverte de masses dans les seins, évocateurs d'un cancer et dit devoir être opérée. Ces circonstances, bien qu'assurément difficiles pour cette femme et ses enfants, ne justifient toutefois pas de réduction de la peine en application de la jurisprudence rappelée supra consid. 3.3. Il apparait en effet que l'appelant n'a vécu que rarement auprès des siens, depuis 2006 déjà, pourtant l'année de naissance de son premier enfant, à voir les périodes de ses diverses condamnations en Europe, dont en Suisse. Avant la découverte des problèmes de santé de son épouse, il n'avait pas l'intention de retourner au Kosovo, mais d'aller vivre chez son frère à Paris. Dans ces conditions, force est de constater que la vie de son épouse et de leurs enfants s'est organisée sans lui à leurs côtés, à tout le moins s'agissant d'une présence physique, de sorte que la maladie de celle-là ne saurait constituer des circonstances extraordinaires justifiant une réduction de peine. Au vu de ce qui précède, une peine privative de liberté de 30 mois, dont à déduire la détention subie avant jugement et au titre d'exécution anticipée de la peine, consacre une prise en compte adéquate de tous les éléments sus-rappelés et sera confirmée.</w:t>
      </w:r>
    </w:p>
    <w:p>
      <w:r>
        <w:rPr>
          <w:b/>
        </w:rPr>
        <w:t>E. 3.9</w:t>
      </w:r>
    </w:p>
    <w:p>
      <w:r>
        <w:t>Dans la mesure où l'appelant a récidivé dans la commission de vols un mois et quelques jours seulement après sa condamnation du ____ 2016 pour infraction spécifique notamment, il y aurait lieu de révoquer le sursis afférent à cet antécédent. Le pronostic le concernant est clairement défavorable tant, comme déjà relevé, il s'est depuis des années installé dans la délinquance et a fait du vol sa principale, voire unique source de revenus. Il n'a aucun projet d'avenir permettant de penser qu'il pourrait se remettre sur le droit chemin. Cela étant, la peine ferme prononcée pour sanctionner les infractions objets de la présente procédure devrait apparaître suffisante à le détourner de la récidive. Partant, la CPAR renoncera à révoquer ledit sursis, mais adressera un avertissement formel à l'appelant et prolongera la durée du délai d'épreuve (initialement de deux ans) du maximum légal possible de un an.</w:t>
      </w:r>
    </w:p>
    <w:p>
      <w:r>
        <w:rPr>
          <w:b/>
        </w:rPr>
        <w:t>E. 4.1</w:t>
      </w:r>
    </w:p>
    <w:p>
      <w:r>
        <w:t>Selon les art. 426 al. 1 et 428 al. 1 CPP, les frais de la procédure de première instance – que la CPAR est tenue de revoir lorsqu'elle rend une nouvelle décision (art. 428 al. 3 CPP) –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 Lorsqu'une partie qui interjette un recours obtient une décision qui lui est plus favorable, les frais de la procédure peuvent être mis à sa charge lorsque la modification de la décision est de peu d'importance (art. 428 al. 2 let. b CPP).</w:t>
      </w:r>
    </w:p>
    <w:p>
      <w:r>
        <w:rPr>
          <w:b/>
        </w:rPr>
        <w:t>E. 4.2</w:t>
      </w:r>
    </w:p>
    <w:p>
      <w:r>
        <w:t>L'appelant, qui succombe pour l'essentiel, supportera les 5/6 èmes des frais de la procédure envers l'État, comprenant un émolument de jugement de CHF 2'000.- (art. 428 CPP et 14 al. 1 let. e du Règlement fixant le tarif des frais en matière pénale du 22 décembre 2010 [RS E 4 10.03]). Le solde de ces frais d'appel sera laissé à charge de l'Etat.</w:t>
      </w:r>
    </w:p>
    <w:p>
      <w:r>
        <w:rPr>
          <w:b/>
        </w:rPr>
        <w:t>E. 4.3</w:t>
      </w:r>
    </w:p>
    <w:p>
      <w:r>
        <w:t>Dans la mesure où il obtient gain de cause sur un point mineur (non révocation du sursis, mais avertissement et prolongation de la durée du délai d'épreuve), il n'y a pas lieu de revenir sur la répartition des frais telle que fixée par le Tribunal correctionnel .</w:t>
      </w:r>
    </w:p>
    <w:p>
      <w:r>
        <w:rPr>
          <w:b/>
        </w:rPr>
        <w:t>E. 5</w:t>
      </w:r>
    </w:p>
    <w:p>
      <w:r>
        <w:t>. 5.1.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5.2.1.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débours de l'étude inclus ( cf. décision de la Cour des plaintes du Tribunal pénal fédéral BB.2013.127 du 4 décembre 2013 consid. 3/4.2-4.4), de CHF 125.- pour le collaborateur (let. b). 5.2.2.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 arrêts du Tribunal fédéral 6B_986/2015 du 23 août 2016 consid. 5.2 et la référence citée et 6B_675/2015 précité consid. 3.1 ; décision du Tribunal pénal fédéral BB.2015.85 du 12 avril 2016 consid. 3.2.3). 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5.2.3.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5.3</w:t>
      </w:r>
    </w:p>
    <w:p>
      <w:r>
        <w:t>En l'occurrence, en application des principes qui précèdent, il convient de retrancher de l'état de frais produit, 2h de préparation d'audience sur les 5h25 demandées, seul l'aspect de l'aggravante de la bande ayant fait l'objet de l'appel et la peine, dans un dossier bien connu pour avoir été plaidé en première instance deux mois et demi plus tôt seulement, l'estimation de 1h30 pour un debriefing à la Brenaz après audience d'appel, ainsi que les CHF 100.- de frais d'interprète prévus pour ledit debriefing , qui n'entre pas dans l'activité indemnisée au niveau cantonal. Sera en revanche ajoutée la durée de l'audience d'appel soit 1h10.</w:t>
      </w:r>
    </w:p>
    <w:p>
      <w:r>
        <w:rPr>
          <w:b/>
        </w:rPr>
        <w:t>E. 5.4</w:t>
      </w:r>
    </w:p>
    <w:p>
      <w:r>
        <w:t>En conclusion, l'indemnité sera arrêtée à CHF 1'915.65, correspondant à 11h45 d'activité au tarif de CHF 125.-/heure (CHF 1'468.75) plus la majoration forfaitaire de 10% (vu l'activité indemnisée en première instance ; CHF 146.90) et CHF 300.- de frais d'interprète.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