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P/21705/2022 vom 20. Dezember 2022</w:t>
      </w:r>
    </w:p>
    <w:p>
      <w:r>
        <w:t>GE Cour de justice, 2022-12-20, FR</w:t>
      </w:r>
    </w:p>
    <w:p>
      <w:r>
        <w:rPr>
          <w:b/>
        </w:rPr>
        <w:t xml:space="preserve">Quelle: </w:t>
      </w:r>
      <w:r>
        <w:t>https://mcp.opencaselaw.ch/entscheid/ge_gerichte_P_21705_2022</w:t>
      </w:r>
    </w:p>
    <w:p>
      <w:r>
        <w:t>FR: GE_GERICHTE P/21705/2022 du 20 décembre 2022</w:t>
      </w:r>
    </w:p>
    <w:p>
      <w:r>
        <w:t>IT: GE_GERICHTE P/21705/2022 del 20 dicembre 2022</w:t>
      </w:r>
    </w:p>
    <w:p>
      <w:pPr>
        <w:pStyle w:val="Heading2"/>
      </w:pPr>
      <w:r>
        <w:t>Regeste</w:t>
      </w:r>
    </w:p>
    <w:p>
      <w:r>
        <w:t>ORDONNANCE DE NON-ENTRÉE EN MATIÈRE;VIOLATION DU DEVOIR D'ASSISTANCE OU D'ÉDUCATION;DÉFENSE D'OFFICE | CPP.310; CP.219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CPP).![endif]&gt;![if&gt;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3</w:t>
      </w:r>
    </w:p>
    <w:p>
      <w:r>
        <w:t>La recourante reproche au Ministère public de ne pas être entré en matière sur sa plainte contre son défenseur d'office.![endif]&gt;![if&gt;</w:t>
      </w:r>
    </w:p>
    <w:p>
      <w:r>
        <w:rPr>
          <w:b/>
        </w:rPr>
        <w:t>E. 3.1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ministère public doit être certain que les faits ne sont pas punissables (ATF 137 IV 285 consid. 2.3 p. 287). Le principe " in dubio pro duriore " découle du principe de la légalité (art. 5 al. 1 Cst. et 2 al. 2 CPP en relation avec les art. 19 al. 1 et 324 CPP ; ATF 138 IV 86 consid. 4.2 p. 91 ; arrêt du Tribunal fédéral 6B_185/2016 du 30 novembre 2016 consid. 2.1.2 et les références).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ATF 138 IV 86 consid. 4.1.2 p. 91 ; ATF 137 IV 285 consid. 2.5 p. 288).</w:t>
      </w:r>
    </w:p>
    <w:p>
      <w:r>
        <w:rPr>
          <w:b/>
        </w:rPr>
        <w:t>E. 3.2</w:t>
      </w:r>
    </w:p>
    <w:p>
      <w:r>
        <w:t>Selon l'art. 219 al. 1 CP, est punissable celui qui aura violé son devoir d'assister ou d'élever une personne mineure dont il aura ainsi mis en danger le développement physique ou psychique, ou qui aura manqué à ce devoir. Pour que cette disposition légale soit applicable, il faut d'abord que l'auteur ait eu envers une personne mineure un devoir d'assistance, c'est-à-dire de protection, ou un devoir d'éducation, c'est-à-dire d'assurer le développement – sur le plan corporel, spirituel et psychique – du mineur. Cette obligation et, partant, la position de garant de l'auteur, peut être fondée sur la loi, sur une décision de l'autorité ou sur un contrat, voire sur une situation de fait; ainsi, sont notamment des garants, les parents naturels ou adoptifs, le tuteur, le maître d'école, le responsable d'une institution, le directeur d'un home ou d'un internat, etc (ATF 125 IV 64 consid. 1a p. 68 s. et les références citées).</w:t>
      </w:r>
    </w:p>
    <w:p>
      <w:r>
        <w:rPr>
          <w:b/>
        </w:rPr>
        <w:t>E. 3.3</w:t>
      </w:r>
    </w:p>
    <w:p>
      <w:r>
        <w:t>En l'espèce, la recourante reproche, en premier lieu, à son défenseur d'office de ne pas la défendre correctement dans la procédure P/1______/2021, de sorte à mettre en danger le développement de sa fille. Comme l'a retenu le Procureur général, et ainsi que cela résulte des principes sus-rappelés, le défenseur d'office de la recourante ne revêt pas une position de garant à l'égard de D______, de sorte que les conditions d'application de l'art. 219 CP ne sont pas réunies. La recourante estime par ailleurs que le fait que le mis en cause ne connaisse pas suffisamment le dossier, refuse de produire à la procédure P/1______/2021 certaines pièces – comme la lettre du 25 juin 2016 – et refuserait de l'écouter violerait ses " droits fondamentaux et humains ". Ces faits ne sont toutefois constitutifs d'aucune infraction pénale, de sorte que c'est à bon droit que le Ministère public n'est pas entré en matière. Devant la Cour, la recourante allègue, pour la première fois, que le mis en cause l'aurait insultée devant les autorités et aurait " créé un harcèlement psychique ", faits qui ne figurent pas dans la plainte de sorte qu'ils excèdent le cadre de la présente procédure, étant au demeurant relevé qu'ils ne sont étayés par aucun élément concret.</w:t>
      </w:r>
    </w:p>
    <w:p>
      <w:r>
        <w:rPr>
          <w:b/>
        </w:rPr>
        <w:t>E. 4</w:t>
      </w:r>
    </w:p>
    <w:p>
      <w:r>
        <w:t>Il s'ensuit que le recours, infondé, doit être rejeté.![endif]&gt;![if&gt;</w:t>
      </w:r>
    </w:p>
    <w:p>
      <w:r>
        <w:rPr>
          <w:b/>
        </w:rPr>
        <w:t>E. 5</w:t>
      </w:r>
    </w:p>
    <w:p>
      <w:r>
        <w:t>La recourante requiert le bénéfice de l'assistance juridique gratuite mais ses griefs étaient, d'emblée, juridiquement infondés, de sorte qu'elle ne remplit pas les conditions de l'art. 136 al. 1 CPP. La requête d'assistance judiciaire ne peut donc qu'être rejetée.![endif]&gt;![if&gt;</w:t>
      </w:r>
    </w:p>
    <w:p>
      <w:r>
        <w:rPr>
          <w:b/>
        </w:rPr>
        <w:t>E. 6</w:t>
      </w:r>
    </w:p>
    <w:p>
      <w:r>
        <w:t>La recourante, qui succombe, supportera les frais envers l'État fixés en totalité à CHF 400.-, émolument de décision compris (art. 428 al. 1 CPP et 13 al. 1 du Règlement fixant le tarif des frais en matière pénale, RTFMP ; E 4 10.03).![endif]&gt;![if&gt; Le refus de l'assistance judiciaire sera, quant à lui, rendu sans frais (art. 20 RAJ ; arrêt du Tribunal fédéral 6B_215/2018 du 14 juin 2018 consid. 1.2).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