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P/21659/2022 vom 12. Dezember 2024</w:t>
      </w:r>
    </w:p>
    <w:p>
      <w:r>
        <w:t>GE Cour de justice, 2024-12-12, FR</w:t>
      </w:r>
    </w:p>
    <w:p>
      <w:r>
        <w:rPr>
          <w:b/>
        </w:rPr>
        <w:t xml:space="preserve">Quelle: </w:t>
      </w:r>
      <w:r>
        <w:t>https://mcp.opencaselaw.ch/entscheid/ge_gerichte_P_21659_2022</w:t>
      </w:r>
    </w:p>
    <w:p>
      <w:r>
        <w:t>FR: GE_GERICHTE P/21659/2022 du 12 décembre 2024</w:t>
      </w:r>
    </w:p>
    <w:p>
      <w:r>
        <w:t>IT: GE_GERICHTE P/21659/2022 del 12 dicembre 2024</w:t>
      </w:r>
    </w:p>
    <w:p>
      <w:pPr>
        <w:pStyle w:val="Heading2"/>
      </w:pPr>
      <w:r>
        <w:t>Regeste</w:t>
      </w:r>
    </w:p>
    <w:p>
      <w:r>
        <w:t>RETRAIT(VOIE DE DROIT) | CPP.386.alII; CPP.388.alII.leta; CPP.428.alII</w:t>
      </w:r>
    </w:p>
    <w:p>
      <w:pPr>
        <w:pStyle w:val="Heading2"/>
      </w:pPr>
      <w:r>
        <w:t>Volltext</w:t>
      </w:r>
    </w:p>
    <w:p>
      <w:r>
        <w:t>Genève Cour de Justice (Cour pénale) Chambre pénale d'appel et de révision 12.12.2024 P/21659/2022</w:t>
      </w:r>
    </w:p>
    <w:p>
      <w:r>
        <w:t>RETRAIT(VOIE DE DROIT) | CPP.386.alII; CPP.388.alII.leta; CPP.428.alII</w:t>
      </w:r>
    </w:p>
    <w:p>
      <w:r>
        <w:t>P/21659/2022 AARP/446/2024 du 12.12.2024 sur JTDP/1141/2024 ( PENAL ) , RETRAIT PARTIE Descripteurs : RETRAIT(VOIE DE DROIT) Normes : CPP.386.alII; CPP.388.alII.leta; CPP.428.alII RÉPUBLIQUE ET CANTON DE GENÈVE POUVOIR JUDICIAIRE P/21659/2022 AARP/446/2024 COUR DE JUSTICE Chambre pénale d'appel et de révision Arrêt du 12 décembre 2024 Entre A ______ , domicilié ______, comparant par M e B______, avocat, appelant, contre le jugement JTDP/1141/2024 rendu le 23 septembre 2024 par le Tribunal de police, et C ______ , partie plaignante, comparant par M e Marco ROSSI, avocat, SLRG AVOCATS, quai Gustave-Ador 2, 1207 Genève, LE MINISTÈRE PUBLIC de la République et canton de Genève, route de Chancy 6B, case postale 3565, 1211 Genève 3, intimés. EN FAIT : Vu le jugement JTDP/1141/2024 rendu le 23 septembre 2024 ; Vu l'annonce d'appel formée en temps utile par A______ ; Vu le courrier du 2 décembre 2024 par lequel A______ indique, sous la plume de son conseil, procéder au retrait de l'appel ; Vu l'état de frais déposé par M e B______, défenseur d'office de A______, facturant, sous des libellés divers, une heure et 30 minutes d'activité au tarif de collaborateur ; Vu l'indemnisation de ce dernier pour 29 heures et 10 minutes d'activité en première instance ; Considérant, EN DROIT , que le retrait d'appel est intervenu en temps utile (art. 386 al. 2 du code de procédure pénale [CPP]) ; Que la direction de la procédure de l'autorité d'appel peut décider de ne pas entrer en matière sur les recours manifestement irrecevables (art. 388 al. 2 let. a CPP) ; Que l'art. 428 al. 1 CPP consacre que les frais de la procédure de recours sont mis à la charge des parties dans la mesure où elles ont obtenu gain de cause ou succombé, la partie retirant son appel étant considérée avoir succombé ; Que, partant, l'appelant sera condamné aux frais de la procédure d'appel, y compris un émolument d'arrêt, dans la mesure où son appel doit être considéré comme irrecevable (art. 14 al. 1 let. b du règlement fixant le tarif des frais en matière pénale [RTFMP]) ; Que l'état de frais déposé par le défenseur d'office respecte les exigences légales (art. 16 du règlement sur l'assistance juridique [RAJ]) et jurisprudentielles régissant l'assistance judiciaire gratuite en matière pénale ; Que l'indemnisation de M e B______ sera arrêtée à CHF 267.50, correspondant à 1 heure et 30 minutes d'activité au tarif de CHF 150.-/heure (CHF 225.-) plus la majoration forfaitaire de 10% – vu l'activité déjà indemnisée – (CHF 22.50) et l'équivalent de la TVA au taux de 8.1% (CHF 20.-). * * * * * PAR CES MOTIFS, LA COUR : Prend acte du retrait de l'appel. Raye la cause du rôle. Condamne A______ aux frais de la procédure d'appel par CHF 315.-, qui comprennent un émolument d'arrêt de CHF 200.-. Arrête à CHF 267.50, TVA comprise, le montant des frais et honoraires de M e B______, défenseur d'office de A______, pour la procédure d'appel. Notifie le présent arrêt aux parties. Le communique, pour information, au Tribunal pénal et à l'Office cantonal de la population et des migrations. La greffière : Linda TAGHARIST Le président : Fabrice ROCH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40.00 Procès-verbal (let. f) CHF 00.00 Etat de frais CHF 75.00 Emolument de décision CHF 200.00 Total des frais de la procédure d'appel : CHF 315.00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