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P/21627/2020 vom 6. September 2022</w:t>
      </w:r>
    </w:p>
    <w:p>
      <w:r>
        <w:t>GE Cour de justice, 2022-09-06, FR</w:t>
      </w:r>
    </w:p>
    <w:p>
      <w:r>
        <w:rPr>
          <w:b/>
        </w:rPr>
        <w:t xml:space="preserve">Quelle: </w:t>
      </w:r>
      <w:r>
        <w:t>https://mcp.opencaselaw.ch/entscheid/ge_gerichte_P_21627_2020</w:t>
      </w:r>
    </w:p>
    <w:p>
      <w:r>
        <w:t>FR: GE_GERICHTE P/21627/2020 du 6 septembre 2022</w:t>
      </w:r>
    </w:p>
    <w:p>
      <w:r>
        <w:t>IT: GE_GERICHTE P/21627/2020 del 6 settembre 2022</w:t>
      </w:r>
    </w:p>
    <w:p>
      <w:pPr>
        <w:pStyle w:val="Heading2"/>
      </w:pPr>
      <w:r>
        <w:t>Regeste</w:t>
      </w:r>
    </w:p>
    <w:p>
      <w:r>
        <w:t>IN DUBIO PRO REO | CP.286; cp.51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européenne des droits de l'homme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6B_55/2018 du 17 mai 2018 consid. 1.1).</w:t>
      </w:r>
    </w:p>
    <w:p>
      <w:r>
        <w:rPr>
          <w:b/>
        </w:rPr>
        <w:t>E. 3</w:t>
      </w:r>
    </w:p>
    <w:p>
      <w:r>
        <w:t>Celui qui aura empêché une autorité, un membre d'une autorité ou un fonctionnaire d'accomplir un acte entrant dans ses fonctions sera puni d'une peine pécuniaire de 30 jours-amende au plus (art. 286 CP). 3.1.1.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ATF 127 IV 115 consid. 2 ; ATF 124 IV 127 consid. 3a et les références citées).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On peut aussi penser à celui qui, en restant fermement à sa place, ne se laisse pas ou difficilement emmener (CORBOZ, Les infractions en droit suisse , vol. II, 3 ème éd., 2010, n. 13 ad art. 286).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En revanche, il ne suffit pas que l'auteur se borne à ne pas obtempérer à un ordre qui lui est donné, par exemple de souffler dans l'éthylomètre, de parler moins fort ou de ne pas conduire ou qu'il se contente d'exprimer son désaccord à l'endroit d'un acte entrepris par un fonctionnaire, mais sans l'entraver (ATF 105 IV 48 consid. 3). Sera également punissable selon l'art. 286 CP celui qui agite les bras dans tous les sens pour s'opposer à une interpellation (arrêt du Tribunal fédéral 6B_672/2011 du 30 décembre 2011, consid. 3.3). Le comportement de l'individu qui se débat physiquement contre des agents de police qui le conduisent à bord d'un avion pour exécuter son renvoi tombe également sous le coup de l'art. 286 CP (ATF 127 IV 115 consid. 2 ; 120 IV 136 consid. 2a ; ATF 105 IV 48 consid. 3 ; arrêt du Tribunal fédéral 6B_1260/2021 du 1 er juillet 2022 consid. 2.2.2). 3.1.2. L'auteur doit entraver un " acte officiel ", à savoir une activité d'une autorité, d'un membre d'une autorité ou d'un fonctionnaire entrant dans le cadre de sa compétence officielle. En cas d'acte officiel qui constitue une infraction et qui n'est pas justifié par la loi (art. 14 CP ), un droit de résistance doit être accordé en vertu de la légitime défense (art. 15 CP). Si l'acte du fonctionnaire constitue par exemple un abus d'autorité (art. 312 CP ), celui-ci n'est pas protégé par l'art. 286 CP. Tel est notamment le cas lorsque l'agent public exerce ses pouvoirs coercitifs dans un but étranger à ses fonctions ou d'une manière manifestement disproportionnée (ATF 142 IV 129 consid. 2.1 ; ATF 103 IV 186 consid. 2 ; arrêt du Tribunal fédéral 6B_1260/2021 du 1 er juillet 2022 consid. 2.2.3). 3.1.3. L'infraction réprimée à l'art. 286 CP requiert l'intention ; le dol éventuel suffit.</w:t>
      </w:r>
    </w:p>
    <w:p>
      <w:r>
        <w:rPr>
          <w:b/>
        </w:rPr>
        <w:t>E. 3.2</w:t>
      </w:r>
    </w:p>
    <w:p>
      <w:r>
        <w:t>En l'espèce, les déclarations de l'appelant corroborent en partie le constat de police, établi suite aux faits qui lui sont reprochés, à savoir que les policiers se sont approchés et légitimés, avant de procéder à son interpellation. L'appelant explique toutefois avoir uniquement fait un pas en arrière alors qu'il est indiqué dans le rapport de police qu'il s'est également débattu après légitimation des agents. Or, il n'y a pas lieu de remettre en question les constatations de ces derniers, claires et précises. L'appelant ne s'est ainsi pas contenté d'exprimer son désaccord ou sa crainte face à son contrôle par la police, mais a reculé, amorçant sa fuite, et a essayé de se dégager en se débattant, alors qu'un des policiers lui avait saisi le bras tout en se légitimant. Son comportement a bien rendu plus difficile l'accomplissement pour les policiers de leur mission, puisqu'ils ont dû recourir à la force, en saisissant l'appelant par le cou pour le plaquer au sol, avant de le menotter. L'appelant a opposé aux policiers une résistance physique, qui a dépassé le simple refus d'obtempérer et qui est constitutive de l'infraction définie à l'art. 286 CP. L'appelant soutient que la police n'avait aucune raison de le contrôler et qu'il s'agirait d'un délit de faciès en raison de sa couleur de peau. Or, la police effectuait, au moment des faits, des interpellations dans le cadre d'une mission de lutte contre le trafic de stupéfiants dans le quartier de Plainpalais. L'appelant a été appréhendé alors qu'il se trouvait à proximité immédiate de cette zone. Il apparaît donc que l'intervention de la police entrait dans le cadre de ses fonctions et n'a pas été exercée de manière manifestement disproportionnée, l'appelant ayant été amené au sol en raison de son comportement et n'ayant pas subi de violence excessive. Quand bien même ce dernier estimait cette intervention comme injuste, il n'aurait pas dû opposer de résistance, étant précisé que l'argument du délit de faciès n'est intervenu qu'au stade de l'appel. Auparavant, l'appelant avait expliqué ses actes par la crainte que lui inspirait la police, argument qui ne saurait non plus, dans les circonstances d'espèce, justifier son opposition à l'intervention de celle-ci. De ce fait, A______ sera reconnu coupable d'empêchement d'accomplir un acte officiel au sens de l'art. 286 al. 1 CP. Le jugement entrepris sera confirmé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 ATF 134 IV 17 consid. 2.1 ; ATF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6B_326/2016 du 22 mars 2017 consid. 4.1 ; 6B_1249/2014 du 7 septembre 2015 consid. 1.2). 4.1.2.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4.2</w:t>
      </w:r>
    </w:p>
    <w:p>
      <w:r>
        <w:t>La faute de A______ est légère, s'étant rendu coupable d'un acte isolé, lequel n'a pas fait échec, en définitive, à son arrestation. Sa collaboration a été moyenne, sinon mauvaise, dans la mesures où il a digressé dans ses explications et ne s'est pas présenté aux débats de première instance. Sa prise de conscience n'est pas complète dès lors qu'il minimise son acte, qu'il tente de justifier par la crainte inspirée par la police. Il n'avait pas d'antécédent au moment de l'infraction reprochée. Au vu de ces éléments, la peine pécuniaire de dix jours-amende prononcée par le premier juge apparaît adéquate, tout comme le montant du jour amende, fixé à CHF 10.-, qui tient compte de la situation précaire de l'appelant. L'octroi du sursis et la durée du délai d'épreuve de trois ans, non contestés en appel, lui sont acquis. Le jugement entrepris est ainsi confirmé sur ce point.</w:t>
      </w:r>
    </w:p>
    <w:p>
      <w:r>
        <w:rPr>
          <w:b/>
        </w:rPr>
        <w:t>E. 5</w:t>
      </w:r>
    </w:p>
    <w:p>
      <w:r>
        <w:t>5.1.1.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(CO, Code des obligations).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5.1.2. 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du Tribunal fédéral 6B_1180/2019 du 17 février 2020 consid. 2 ; 6B_7/2020 du 17 février 2020 consid. 5.1). Dans cette mesure, la décision sur les frais préjuge de la question de l'indemnisation (ATF 145 IV 268 consid. 1.2 p. 272). En d'autres termes, si le prévenu supporte les frais en application de l'art. 426 al. 1 ou 2 CPP, une indemnité est en règle générale exclue, alors que le prévenu y a, en principe, droit si l'Etat supporte les frais de la procédure pénale (ATF 144 IV 207 consid. 1.8.2 p. 211 ; ATF 137 IV 352 consid. 2.4.2 p. 357). 5.1.3. L'art. 431 al. 2 CPP vise spécifiquement l'indemnisation de la détention injustifiée en raison de sa durée, qualifiée d'excessive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 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 cf. arrêt du Tribunal fédéral 6B_389/2018 du 6 septembre 2018 consid. 1.2 sur l'imputation sur une peine prononcée avec sursis).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p. 239 ; arrêt du Tribunal fédéral 6B_431/2015 du 24 mars 2016 c. 2.2). Tel est le cas lorsque le nombre de jours de détention dépasse celui des jours-amende prononcés (arrêt du Tribunal fédéral 6B_558/2013 du 13 décembre 2013 consid. 1.6 in fine ). L'intéressé n'a pas le droit de choisir entre ces deux voies (arrêt du Tribunal fédéral 6B_84/2014 du 13 août 2014 consid. 5.1). L'art. 51 CP doit être appliqué d'office, l'imputation étant obligatoire et inconditionnelle (arrêt du Tribunal fédéral 6B_772/2020 du 8 décembre 2020 consid. 3.2). 5.2.1. En l'espèce, il convient de déterminer si un comportement illicite et fautif de l'appelant est clairement établi, comme l'a retenu le premier juge. Le prévenu s'est opposé à son arrestation, contraignant les policiers à faire usage de la force, au lieu de s'y soumettre et de présenter immédiatement son bon de sortie, ou une copie complète de celui-ci, aux fins de justifier sa présence sur sol suisse. Ce comportement illicite et fautif a provoqué le soupçon de la commission d'une infraction en matière de LEI et, partant, l'ouverture et la conduite de la procédure pénale. Les éléments réunis durant l'instruction n'auraient, cela étant, pas dû mener au renvoi en jugement de l'appelant pour les faits en rapport avec la LEI, faits pour lesquels il a été acquitté. Le MP aurait en effet dû procéder à une vérification auprès du SEM afin d'obtenir rapidement les informations concernant la situation personnelle de l'appelant, notamment celles au sujet de son bon de sortie. Dès lors, il n'est pas justifié d'imputer à l'appelant la moitié des frais de la procédure de première instance (ndr : en première instance, l'autre moitié a été mise à la charge d'un second prévenu). Au vu de sa culpabilité, seul un quart de ceux-ci, hors émolument complémentaire de jugement, resteront à sa charge. 5.2.2. Ses prétentions en indemnisation pour la procédure de première instance seront admises dans la même mesure et un montant de CHF 914.60 lui sera alloué. 5.2.3. L'appelant a effectué un jour d'arrestation provisoire. Dans la mesure où il n'a pas été intégralement acquitté mais a, au contraire, été condamné à une peine pécuniaire de dix jours-amende, il n'a pas subi de détention injustifiée. L'appelant n'a ainsi pas droit à une indemnisation financière mais à une imputation d'un jour, correspondant à un jour-amende, sur la peine pécuniaire prononcée à son encontre. Le jugement entrepris sera modifié en ce sens. 5.2.4. L'appelant, dont l'appel a été très partiellement admis, supportera les trois quarts des frais de la procédure envers l'État (art. 428 CPP), l'émolument complémentaire de jugement suivant le sort des frais d'appel.</w:t>
      </w:r>
    </w:p>
    <w:p>
      <w:r>
        <w:rPr>
          <w:b/>
        </w:rPr>
        <w:t>E. 6</w:t>
      </w:r>
    </w:p>
    <w:p>
      <w:r>
        <w:t>Les valeurs patrimoniales séquestrées figurant à l'inventaire n° 1______ serviront à compenser à due concurrence l'indemnité octroyée à l'appelant conformément à l'art. 429 al. 1 let. a CPP ainsi que la créance de l'État portant sur les frais de la procédure (art. 442 al. 4 CPP).</w:t>
      </w:r>
    </w:p>
    <w:p>
      <w:r>
        <w:rPr>
          <w:b/>
        </w:rPr>
        <w:t>E. 7</w:t>
      </w:r>
    </w:p>
    <w:p>
      <w:r>
        <w:t>7.1.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(let. c) pour une cheffe d'étude. En cas d'assujettissement, l'équivalent de la TVA est versé en sus.</w:t>
      </w:r>
    </w:p>
    <w:p>
      <w:r>
        <w:rPr>
          <w:b/>
        </w:rPr>
        <w:t>E. 7.2</w:t>
      </w:r>
    </w:p>
    <w:p>
      <w:r>
        <w:t>En l'occurrence, la défenseure d'office de A______ n'a pas déposé d'état de frais mais a conclu à une indemnité à hauteur de CHF 1'211.65 correspondant à 2h30 d'activité au tarif de CHF 450.-/heure, plus TVA. La durée facturée apparait en adéquation avec l'activité déployée. Le tarif horaire doit toutefois être revu conformément au RAJ. En conclusion, la rémunération sera arrêtée à CHF 646.20 correspondant à 2h30 d'activité au tarif de CHF 200.-/heure (CHF 500.-) plus la majoration forfaitaire de 20% (CHF 100.-) et l'équivalent de la TVA au taux de 7.7% (CHF 46.20).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