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P/21544/2020 vom 28. Mai 2025</w:t>
      </w:r>
    </w:p>
    <w:p>
      <w:r>
        <w:t>GE Cour de justice, 2025-05-28, FR</w:t>
      </w:r>
    </w:p>
    <w:p>
      <w:r>
        <w:rPr>
          <w:b/>
        </w:rPr>
        <w:t xml:space="preserve">Quelle: </w:t>
      </w:r>
      <w:r>
        <w:t>https://mcp.opencaselaw.ch/entscheid/ge_gerichte_P_21544_2020</w:t>
      </w:r>
    </w:p>
    <w:p>
      <w:r>
        <w:t>FR: GE_GERICHTE P/21544/2020 du 28 mai 2025</w:t>
      </w:r>
    </w:p>
    <w:p>
      <w:r>
        <w:t>IT: GE_GERICHTE P/21544/2020 del 28 maggio 2025</w:t>
      </w:r>
    </w:p>
    <w:p>
      <w:pPr>
        <w:pStyle w:val="Heading2"/>
      </w:pPr>
      <w:r>
        <w:t>Regeste</w:t>
      </w:r>
    </w:p>
    <w:p>
      <w:r>
        <w:t>CP.123; CP.129; CP.181; CP.180; CP.189</w:t>
      </w:r>
    </w:p>
    <w:p>
      <w:pPr>
        <w:pStyle w:val="Heading2"/>
      </w:pPr>
      <w:r>
        <w:t>Erwägungen</w:t>
      </w:r>
    </w:p>
    <w:p>
      <w:r>
        <w:rPr>
          <w:b/>
        </w:rPr>
        <w:t>E. 1</w:t>
      </w:r>
    </w:p>
    <w:p>
      <w:r>
        <w:t>Question préjudicielle 1.1.1. A titre préjudiciel, D______ a sollicité que les faits visés sous chiffres 1.3. premier paragraphe et 1.5. de l'acte d'accusation soient classés en raison de la prescription. 1.1.2. La direction de la procédure examine si les conditions à l'ouverture de l'action publique sont réalisées (art. 329 al. 1 let. b du Code de procédure pénale suisse du 5 octobre 2007 [CPP; RS 312.0]). Si la procédure ne doit être classée que sur certains points de l'accusation, l'ordonnance de classement peut être rendue en même temps que le jugement (art. 329 al. 5 CPP). 1.1.3. Selon l'art. 177 al. 1 du Code pénal suisse du 21 décembre 1937 (CP; RS 311.0), quiconque, de toute autre manière, attaque autrui dans son honneur par la parole, l’écriture, l’image, le geste ou par des voies de fait, est, sur plainte, puni d’une peine pécuniaire de 90 jours-amende au plus. Pour les délits contre l’honneur, l’action pénale se prescrit par quatre ans (art. 178 al. 1 CP). 1.1.4.1.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1.1.4.2. Dans sa nouvelle teneur au 1 er juillet 2023, l'art. 179septies CP prévoit que quiconque utilise abusivement une installation de télécommunication pour inquiéter un tiers ou pour l’importuner est, sur plainte, puni d’une peine privative de liberté d’un an au plus ou d’une peine pécuniaire. 1.1.4.3. Selon l'art. 179septies aCP, celui qui, par méchanceté ou par espièglerie, aura utilisé abusivement une installation de télécommunication pour inquiéter un tiers ou pour l’importuner sera, sur plainte, puni d’une amende. Pour les contraventions, soit les infractions passibles d’une amende (art. 103 CP), l’action pénale et la peine se prescrivent par trois ans (art. 109 CP). 1.2.1. En l'espèce, le Tribunal retient que les faits visés au chiffre 1.3. premier paragraphe de l'acte d'accusation, qualifiés d'utilisation abusive d'une installation de télécommunication, se sont déroulés entre le mois de juillet 2020 et jusqu'au mois de février 2021. L'ancien droit qualifiant cette infraction de contravention et le nouveau droit de délit, le nouveau droit n'est pas plus favorable au prévenu et l'ancien droit est dès lors applicable. Partant, ces faits seront classés en raison de la prescription. 1.2.2. S'agissant des faits visés sous chiffre 1.5. de l'acte d'accusation, qualifiés d'injures, le Tribunal retient qu'ils se sont déroulés entre septembre et décembre 2020. La prescription ayant été atteinte, ces faits seront également classés.</w:t>
      </w:r>
    </w:p>
    <w:p>
      <w:r>
        <w:rPr>
          <w:b/>
        </w:rPr>
        <w:t>E. 2</w:t>
      </w:r>
    </w:p>
    <w:p>
      <w:r>
        <w:t>Culpabilité 2.1.1. Le principe in dubio pro reo , qui découle de la présomption d'innocence, garantie par l'art. 6 ch. 2 de la Convention de sauvegarde des droits de l'homme et des libertés fondamentales (CEDH; RS 0.101) et, sur le plan interne, par les art. 32 al. 1 de la Constitution fédérale de la Confédération suisse (Cst.; RS 101) et l'art. 10 CPP, concerne tant le fardeau de la preuve que l'appréciation des preuves au sens large (ATF 144 IV 345 consid. 2.2.3.1; ATF 127 I 38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ATF 144 IV 345 consid. 2.2.3.3.). 2.1.2.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Il n'est pas contraire à la présomption d'innocence d'acquérir une conviction de culpabilité sur la base d'un faisceau d'indices, à moins que cette appréciation ne soit arbitraire (arrêt du Tribunal fédéral 6B_918/2010 du 14 mars 2011 consid. 1.2). 2.1.3.1. A teneur de l'art. 129 CP, quiconque, sans scrupules, met autrui en danger de mort imminent, est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(ATF 133 IV 1 consid. 5.1; arrêts 6B_562/2023 consid. 1.1.3; 6B_115/2023 consid. 1.1.1).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arrêts 6B_562/2023 consid. 1.1.3; 6B_115/2023 consid. 1.1.1). L'immédiateté disparaît ou s'atténue lorsque s'interposent ou surviennent des actes ou d'autres éléments extérieurs (ATF 121 IV 67 consid. 2b/aa; arrêt du Tribunal fédéral 6B_144/2019 du 17 mai 2019 consid. 3.1). S'agissant plus précisément de la strangulation, la jurisprudence a admis qu'il pouvait y avoir danger de mort lorsque l'auteur étranglait sa victime avec une certaine intensité. Ainsi, dans l'arrêt publié aux ATF 124 IV 53 , le Tribunal fédéral a retenu une mise en danger de la vie d'autrui à la charge d'un auteur qui avait étranglé sa victime, sans pour autant lui causer de sérieuses lésions et sans qu'elle ait perdu connaissance (cf. également arrêt 6B_54/2013 du 23 août 2013 consid. 3.1). Selon les médecins légistes, la violence décrite pouvait entraîner, bien que rarement, une mort par réflexe cardio-inhibiteur, ou par asphyxie, si elle était suffisamment forte et longue (cf. aussi arrêts 6B_1321/2017 du 26 avril 2018 consid. 2.1; 6B_11/2015 du 9 novembre 2015 consid. 5; 6B_307/2013 du 13 juin 2013 consid. 4.2; 6B_87/2013 du 13 mai 2013 consid. 3.3). Le Tribunal fédéral a également considéré qu'un auteur ayant serré le cou de sa victime à tel point qu'elle avait manqué d'air, avait eu une sensation très nette d'étouffement et de la peine à déglutir pendant plusieurs jours après les faits, avait commis un acte de strangulation d'une intensité suffisante pour créer un danger imminent pour la vie d'autrui au sens de l'art. 129 CP (arrêt du Tribunal fédéral 6S.40/2004 du 6 avril 2004 consid. 2.1). Il en va de même de l'auteur qui met les mains autour du cou de sa victime, en faisant un geste d'étranglement et en continuant ensuite à l'étrangler au moyen d'un lacet, créant ainsi chez sa victime une sensation d'étouffement avant de desserrer son étreinte (arrêt du Tribunal fédéral 6S.3/2006 du 16 mars 2006 consid. 10.1) ou de celui qui a placé ses mains autour du cou de la victime et a fait pression sur la trachée avec ses pouces et pris la fuite à l'approche de passant, alors que sa victime perdait connaissance (arrêt du Tribunal fédéral 6B_11/2015 consid. 5). Dans un arrêt récent, le Tribunal fédéral a retenu une mise en danger de la vie d'autrui dans le cas d'un auteur ayant saisi sa victime par le cou, puis serré au point que cette dernière avait manqué d'air, avait aperçu un voile noir devant les yeux, eu la sensation de s'évanouir avant de reprendre ses esprits, présenté un érythème au cou et était tombée après l'étranglement. Ces éléments suffisaient en effet à admettre un danger de mort imminent et à retenir une infraction achevée, bien que l'auteur eût relâché son étreinte, faute d'élément extérieur ayant pu causer le danger (arrêt du Tribunal fédéral 6B_834/2022 du 30 septembre 2024 consid. 1.3). En revanche, dans un autre arrêt, le Tribunal fédéral a considéré qu'en l'absence d'une perte de conscience et d'un relâchement des sphincters établis, on ne pouvait retenir sans complément d'expertise une mise en danger d'autrui, à moins de tomber dans l'arbitraire (arrêt du Tribunal fédéral 6B_131/2024 du 8 novembre 2024 consid. 1.2). 2.1.3.2.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arrêt du Tribunal fédéral 6B_144/2019 du 17 mai 2019 consid. 3.1). L'absence de scrupule doit être admise dans tous les cas où la mise en danger de mort intervient pour un motif futile ou apparaît clairement disproportionnée, de sorte qu'elle dénote un profond mépris de la vie d'autrui (arrêts du Tribunal fédéral 6B_418/2021 du 7 avril 2022 consid. 5.1; 6B_698/2017 du 13 octobre 2017 consid. 4.2). Plus le danger connu de l'auteur est grand et moins ses mobiles méritent attention, plus l'absence de scrupule apparaît comme évidente (ATF 107 IV 163 consid. 3). 2.1.3.3.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arrêt du Tribunal fédéral 6B_144/2019 du 17 mai 2019 consid. 3.1). 2.1.4.1. A teneur de l'art. 122 CP, est puni d’une peine privative de liberté d’un à dix ans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(let. b), ou fait subir à une personne toute autre atteinte grave à l’intégrité corporelle ou à la santé physique ou mentale (let. c).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(arrêts du Tribunal fédéral 6B_907/2021 du 24 novembre 2021 consid. 1.2; 6B_422/2019 du 5 juin 2019 consid. 5.1; 6B_675/2013 du 9 janvier 2014 consid. 3.2.1). 2.1.4.2. Les lésions corporelles graves doivent se trouver en lien de causalité naturelle et adéquate avec le comportement de l’auteur. L’acte reproché se trouve en causalité naturelle avec le résultat s’il en constitue une condition sine qua non ou indispensable. Il s’agit donc d’une relation mécanique entre le comportement de l’auteur et le résultat dommageable (lésion). Sans ce comportement, la lésion n’aurait tout simplement pas eu lieu. La causalité adéquate doit être admise lorsque le comportement de l’auteur est propre selon le cours ordinaire des choses et l’expérience générale de la vie, à produire ou à favoriser l’avènement du résultat constaté (Rémy, Commentaire romand Code pénal II , 2017, n. 11 et 12 ad art. 122 CP). 2.1.4.3. L'infraction à l'art. 122 CP est intentionnelle, le dol éventuel étant toutefois suffisant. Ainsi, l'auteur doit avoir voulu causer des lésions corporelles graves ou, à tout le moins, avoir accepté cette éventualité (ATF 135 IV 152 consid. 2.3.2). 2.1.5. Selon l'art. 123 ch. 1 CP, quiconque, intentionnellement, fait subir à une personne une autre atteinte à l’intégrité corporelle ou à la santé est puni sur plainte d’une peine privative de liberté de trois ans au plus ou d’une peine pécuniaire. L'infraction de l'art. 123 CP réprime toutes les atteintes à l'intégrité physique ou psychique qui sont d'une certaine importance, sans atteindre le stade de gravité exigé par l'art. 122 CP (ATF 134 IV 189 consid. 1.1; 119 IV 25 consid. 2a; arrêt du Tribunal fédéral 6B_1257/2023 du 18 juin 2024 consid. 2.1.1). 2.1.6.1. L'art. 189 al. 1 aCP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Etant donné que le nouvel art. 189 CP est entré en vigueur après la commission des faits reprochés et n'exige la contrainte que dans sa forme qualifiée, il n'existe pas de situation où le nouveau droit est plus favorable à un accusé que l'ancien. L'art. 189 aCP dans sa teneur au 30 juin 2024 reste donc applicable à tous les comportements réalisés jusqu'à cette date. L'art. 189 aCP tend à protéger la libre détermination en matière sexuelle (ATF 131 IV 167 consid. 3; 122 IV 97 consid. 2b),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arrêts du Tribunal fédéral 6B_802/2021 du 10 février 2022 consid. 1.2; 6B_488/2021 du 22 décembre 2021 consid. 5.4.1; 6B_367/2021 du 14 décembre 2021 consid. 2.2.1). L'art. 189 aCP ne protège des atteintes à la libre détermination en matière sexuelle que pour autant que l'auteur surmonte ou déjoue la résistance que l'on pouvait raisonnablement attendre de la victime (ATF 133 IV 49 consid. 4 et l'arrêt cité; arrêts du Tribunal fédéral 6B_802/2021 précité consid. 1.2; 6B_488/2021 précité consid. 5.4.1; 6B_367/2021 précité consid. 2.2.1). 2.1.6.2. La contrainte sexuelle suppose ainsi l'emploi d'un moyen de contrainte. Il s'agit notamment de l'usage de la violence, qui désigne l'emploi volontaire de la force physique sur la personne de la victime dans le but de la faire céder (ATF 122 IV 97 consid. 2b; arrêts du Tribunal fédéral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arrêts du Tribunal fédéral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ainsi que la presser contre un mur ou la forcer à entrer dans une cabine téléphonique (arrêts du Tribunal fédéral 6B_367/2021 précité consid. 2.2.1; 6B_995/2020 précité consid. 2.1; 6B_326/2019 du 14 mai 2019 consid. 3.2.1; Queloz/Illànez, in CR CP II, n° 30 ad art. 189 CP). Il suffit que l'auteur crée une situation de contrainte dans un contexte donné, sans qu'il ne soit nécessaire que la contrainte soit utilisée à chacun de ses actes. La contrainte est réalisée, si la victime a opposé de la résistance dans la mesure où elle pouvait le faire et que par la suite l'auteur réactualise sa contrainte de manière à pouvoir encore abuser de sa victime (ATF 131 IV 107 consid. 2.2 et 2.4; arrêt du Tribunal fédéral 6B_570/2012 du 26 novembre 2012 consid. 1.3). 2.1.6.3. Constitue un acte d'ordre sexuel une activité corporelle sur soi-même ou sur autrui qui tend à l'excitation ou à la jouissance sexuelle de l'un des participants au moins (arrêts du Tribunal fédéral 6B_732/2018 du 18 septembre 2018 consid. 3.1.3;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6B_35/2017 du 26 février 2018 consid. 4.2). Un baiser sur la bouche ou une tape sur les fesses sont en principe des actes insignifiants qui ne sont pas des actes d'ordre sexuel. En revanche, un baiser lingual ou des baisers insistants sur la bouche revêtent indiscutablement un caractère sexuel (ATF 125 IV 58 consid. 3b; arrêt 6B_44/2020 du 16 septembre 2020 consid 5.1). 2.1.6.4. Sur le plan subjectif, l'auteur doit savoir que la victime n'est pas consentante ou, du moins, en accepter l'éventualité, et il doit vouloir ou, tout au moins, accepter qu'elle soit contrainte par le moyen qu'il met en œuvre ou la situation qu'il exploite (arrêts du Tribunal fédéral 6B_822/2014 du 8 janvier 2015 consid. 3.3 et 6P. 123/2006 consid. 4.1).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 2.1.7.1.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L'art. 181 CP protège la liberté d'action et de décision (ATF 141 IV 437 consid. 3.2.1). 2.1.7.2. La formulation générale " de quelque autre manière " doit être interprétée de façon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6B_693/2020 du 18 janvier 2021 consid. 4.1; Gurt, Stalking, Eine Analyse der gegenwärtigen Gesetzeslage und die Frage nach einem Revisionsbedarf im Schweizer Recht , 2020 , n. 142, p. 139 s.). La contrainte " de quelque autre manière " peut être réalisée par une accumulation de comportements distincts de l'auteur, par exemple lorsque celui-ci importune sa victime par sa présence de manière répétée pendant une période prolongée, plus communément connu sous le terme de harcèlement obsessionnel ou stalking (ATF 129 IV 262 consid. 2.3 à 2.5; arrêt du Tribunal fédéral 6B_559/2020 du 23 septembre 2020 consid. 1.1). On considère aujourd'hui que les caractéristiques typiques du stalking sont, notamment, le fait d'espionner, de rechercher continuellement la proximité physique (poursuite) ou de harceler, lorsque le comportement en question provoque chez la victime une grande frayeur. Ce stalking , qui peut avoir différentes causes et se présenter sous diverses formes, a fréquemment pour objet un auteur qui recherche la proximité, l'affection ou l'attention d'une personne, ou encore le contrôle et la reprise d'une relation après rupture. Le stalking peut durer longtemps – il n'est pas rare qu'il se déroule sur plus d'un an – et il peut engendrer pour la victime de graves troubles psychiques (ATF 129 IV 262 consid. 2.3 à 2.5; arrêts du Tribunal fédéral 6B_559/2020 précité consid. 1.1; 6B_1088/2015 du 6 juin 2016 consid. 2.2). Deux degré d'intensité du harcèlement obsessionnel peuvent être distingués: le hard stalking (" Schweres Stalking "), comprenant, en plus des prises de contact intempestives, des abus verbaux, des atteintes à l'honneur, des menaces, des atteintes au patrimoine et des agressions physiques, et le soft stalking (" weiches, leichtes oder mildes Stalking "), comprenant des comportements où l'auteur tente d'entrer en contact avec sa victime, mais qui, considérés isolément, ne s'écartent pas d'un comportement usuel ou possiblement socialement adéquat. Cette dernière possibilité inclut notamment des tentatives sporadiques de contacter la victime par téléphone et par messages électroniques (SMS, courriels, WhatsApp, etc.), des lettres et des cadeaux, des approches physiques (avec observation, repérage et embuscade) ou encore par le biais des réseaux sociaux comme Facebook et Instagram (arrêt de la Chambre pénale d'appel et de révision AARP/380/2021 du 24 novembre 2021, consid. 3.1.4.; Gurt, Stalking, Eine Analyse der gegenwärtigen Gesetzeslage und die Frage nach einem Revisionsbedarf im Schweizer Recht , 2020, n. 27, p. 33). Si le simple renvoi à un " ensemble d'actes " très divers commis sur une période étendue par l'auteur, respectivement à une modification par la victime de ses " habitudes de vie " ne suffit pas, faute de mettre en évidence de manière suffisamment précise quel comportement a pu entraîner quel résultat à quel moment (ATF 129 IV 262 consid. 2.4; arrêt du Tribunal fédéral 6B_559/2020 précité consid. 1.1), l'intensité requise par l'art. 181 CP peut néanmoins résulter de la combinaison de nombreux actes isolés ou de la répétition de comportements identiques sur une durée prolongée. Le comportement typique du stalking peut ainsi, en prenant compte de l'ensemble des circonstances, être qualifié de contrainte (ATF 141 IV 437 consid. 3.2.2; 129 IV 262 consid. 2.3; arrêts du Tribunal fédéral 6B_568/2019 du 17 septembre 2019 consid. 4.2; 6B_160/2017 du 13 décembre 2017 consid. 7.1; 6B_1428/2016 du 3 octobre 2017 consid. 3.1). 2.1.7.3. Lorsqu’une menace est utilisée comme moyen de pression pour obliger autrui à adopter un comportement, on se trouve en présence d’un concours imparfait avec le délit de menaces (art. 180 CP), seule la contrainte étant réalisée, bien qu’il suffise alors d’une menace sérieuse et non d’une menace grave (ATF 99 IV 212 consid. 1b; 96 IV 58 consid. 2; Favre, Commentaire romand Code pénal II , 2017, n. 51 ad art. 181 CP). 2.1.7.4. Selon l'art. 22 al. 1 CP, le juge peut atténuer la peine si l’exécution d’un crime ou d’un délit n’est pas poursuivie jusqu’à son terme ou que le résultat nécessaire à la consommation de l’infraction ne se produit pas ou ne pouvait pas se produire. La contrainte étant une infraction de résultat, pour qu'elle soit consommée, il faut que la victime, sous l'effet de moyens de contrainte illicites, commence à modifier son comportement, subissant ainsi l'influence voulue par l'auteur (arrêts du Tribunal fédéral 6B_568/2019 du 17 septembre 2019 consid. 4.1; 6B_1428/2016 du 3 octobre 2017 consid. 3.1). Lorsque la victime ne se laisse pas intimider et n'adopte pas le comportement voulu par l'auteur, ce dernier est punissable de la tentative (art. 22 al. 1 CP; ATF 129 IV 262 consid. 2.7; 109 IV 125 consid. 2b). Dans le cas particulier du harcèlement obsessionnel, même si la démarcation entre la tentative et la consommation de l'infraction reste encore floue, la tentative peut notamment consister à essayer d'interférer dans le processus de décision de la victime à former, ou décider, de sa propre volonté (Gurt, Stalking, Eine Analyse der gegenwärtigen Gesetzeslage und die Frage nach einem Revisionsbedarf im Schweizer Recht , 2020, n. 143 et n. 151, p. 139 et 151). La tentative est exclue lorsque l'auteur commet des délits consommés et des tentatives de délits similaires, la tentative étant absorbée par le délit (ATF 123 IV 113 consid. 2d; 105 IV 157 consid. 2; 107 IV 172 consid. 4). 2.1.8.1. A teneur de l'art. 180 al. 1 CP, quiconque, par une menace grave, alarme ou effraie une personne est, sur plainte, puni d’une peine privative de liberté de trois ans au plus ou d’une peine pécuniaire. 2.1.8.2.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ATF 99 IV 212 consid. 1a;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6B_871/2014 du 24 août 2015 consid. 2.2.2; 6B_820/2011 du 5 mars 2012 consid.3). 2.2.1. En l'espèce, s'agissant des faits au préjudice de B______ visés sous chiffres 1.1. et 1.2. de l'acte d'accusation, le prévenu conteste en être l'auteur. Il ressort des déclarations constantes de la partie plaignante qu'elle a été frappée violemment par surprise et par derrière, à cinq ou six reprises au visage, à coup de poing notamment au niveau de la bouche et de l'oreille droite, saisi par le cou et étranglé. Il ressort du rapport d'interpellation de la police, appelée suite à une bagarre par une requérante, identifiée par la suite comme étant L______, que le plaignant B______ présentait des hématomes au visage et se tenait le ventre et du certificat médical des HUG ainsi que des photos produites au dossier que le plaignant a subi des lésions à l'omoplate, des hématomes au visage, une dermabrasion avec discrète tuméfaction frontale droite, deux plaies superficielles aux lèvres, des dermabrasions de bas en haut du cou à droite, des lésions au niveau de la bouche, des griffures au cou et dans le cuir chevelu, au moins quatre dents cassées, une instabilité à la dent 31, une plaie au pouce, un érythème et une tuméfaction de la région tempo-pariétale gauche, des tuméfactions et des douleurs, en particulier à la déglutition et aux épineuses, ainsi qu'une suspicion de traumatisme crânien. Le plaignant a constamment déclaré et ce depuis sa première audition à la police qu'il connaissait le prévenu sous le nom " I______ ", qu'ils avaient eu une première altercation verbale la veille des faits puis qu'il avait été agressé par lui le lendemain à la rue 1______ à Genève. Il a remis une capture d'écran du compte Facebook du prévenu au nom de " I______ " à la police en le désignant comme son agresseur, et a maintenu sa plainte et ses déclarations tout au long de la procédure. Le prévenu a contesté dans un premier temps devant la police avoir utilisé le nom " I______ ", avant d'admettre finalement que " I______ " était bien son nom sur Facebook, ce qu'il a confirmé par la suite. Le Tribunal ne voit pas quel bénéfice secondaire le plaignant B______ pourrait tirer de fausses accusations étant précisé que le plaignant n'avait aucun intérêt à se rendre à la police et à déposer plainte, étant lui-même en situation illégale. Les déclarations du plaignant sont ensuite corroborées par les déclarations du témoin L______ qui indique que l'agresseur tenait l'agressé avec son bras autour du cou, qui était pris dans le coude de l'agresseur, qu'il était en train de se faire étrangler, que la victime saignait de la bouche et du nez et que la victime essayait de le repousser. Elle a également décrit l'agresseur comme portant une casquette, ce qui est également décrit par le plaignant, et que l'agresseur parlait une langue étrangère de type kosovar, ce qui peut correspondre au prévenu. La description de la taille de l'agresseur faite par la témoin, soit environ 1 mètre 80, peut également correspondre au prévenu, et ce même si ce dernier fait plutôt 1 mètre 90. Il paraît grand, à tout le moins bien plus grand que le plaignant. Certes, la témoin n'a pas reconnu les parties sur la planche photos présentée par la police ou en audience de confrontation, mais cela s'explique aisément par l'écoulement du temps (2 ans après les faits). Par ailleurs, les faits se sont déroulés à la rue 1______ à Genève, soit à quelques mètres du domicile du prévenu à l'époque, ce qu'il a admis, et tout proche de la rue 2______ à Genève, domicile de A______ auquel il se rendait très régulièrement à cette période, ce qu'il ne conteste pas. Le mobile peu clair interpelle, mais le fait que le plaignant ait mentionné qu'il connaissait K______, que le prévenu connaît également, ne peut être une coïncidence. Le prévenu ne donne par ailleurs pas non plus d'explications crédibles à cet égard. Enfin, le plaignant a mentionné que son agresseur lui aurait dit " moi je sais faire de la boxe, je te tue " et le prévenu a admis faire de la boxe à l'époque à raison de plusieurs fois par semaines. Compte tenu de tous ces éléments, le Tribunal a acquis la conviction que le prévenu est bien l'auteur des faits décrits par le plaignant. Les lésions documentées par le certificat médical des HUG constituent des lésions corporelles simples, qui ont été infligées par le prévenu à la partie plaignante lors de leur altercation, notamment par des coups portés au visage. Il ne peut être établi en revanche, faute de documentation médicale idoine, que les lésions seraient permanentes ou aurait laissé des séquelles durables. En effet, la perte d'audition n'est pas suffisamment établie par les certificats médicaux produits, les notes de suites basée sur les seules déclarations du plaignant à cet égard ne sont pas suffisantes sans diagnostic précis d'un médecin et sans connaître les conditions physiques préalables du plaignant, il n'est pas possible d'établir un lien entre la perte d'audition alléguée et les faits du 10 octobre 2020. En conséquence, seules seront retenues les lésions corporelles simples. S'agissant de l'étranglement, la partie plaignante a décrit un sentiment d'étouffement, une perte de connaissance déjà aux HUG juste après les faits et allégué une perte d'urine devant le Ministère public sur question de la Procureure sans qu'on puisse connaître la teneur de la question. Le plaignant B______ a ressenti des douleurs au niveau du cou et de la peine à déglutir par la suite ce qui est constaté dans le certificat médical des HUG et il ressort des photos produites un hématome au niveau du cou. Dans ces circonstances, vu la pression exercée par le prévenu qui a laissé une trace visible sur le cou de sa victime, le fait que celle-ci a perdu connaissance et qu'elle a eu une perte d'urine confirme que l'étranglement réalisé avait une intensité et une durée qui ont mis concrètement en danger imminent la vie de la partie plaignante. Sur le plan subjectif, le prévenu a agi sans scrupule tout en sachant qu'un étranglement peut entrainer une perte de connaissance et constitue un danger de mort imminent. Il ne pouvait l'ignorer en sa qualité de sportif pratiquant la boxe et l'a confirmé en audience devant le Ministère public. Ses paroles au moment d'étrangler sa victime, soit " moi je sais faire de la boxe, je te tue ", ne laissent aucun doute sur son intention. Il a dès lors délibérément mis la vie de la partie plaignante en danger. Partant, le prévenu sera reconnu coupable de mise en danger de la vie d'autrui au sens de l'art. 129 CP et de lésions corporelles simples au sens de l'art. 123 ch. 1 CP. 2.2.2. S'agissant des faits au préjudice de A______ visés sous chiffres 1.3 paragraphes 2 et 3, 1.4.1 et 1.6. de l'acte d'accusation, le Tribunal tient pour établi que A______ et le prévenu ont entretenu une relation pendant plusieurs mois à laquelle A______ a mis un terme, le prévenu l'ayant mal accepté. Le Tribunal retient de façon générale que le récit livré par A______ durant la procédure est crédible. Ses déclarations tant dans les mains courantes déposées, que dans ses plaintes ainsi que devant le Ministère public ont été convaincantes et constantes, d'autant qu'elle est restée mesurée dans ses propos. Elle a fait état entre le mois de juillet 2020 et le mois de février 2021 des nombreux appels jusqu'à 30 fois par jour et messages du prévenu, parfois via des tiers lorsqu'elle avait bloqué son numéro, qu'elle était suivie dans la rue, dans le bus, attendue sur son lieu de travail ou à son domicile, harcelée téléphoniquement par de nombreux appels et messages. Elle n'a pas exagéré, n'ayant pas voulu déposer de plainte au début, ne voulant pas accabler le prévenu ou tentant de le raisonner en répondant à ses messages ou en passant via le frère du prévenu pour lui faire entendre raison. La plaignante ne tire par ailleurs aucun bénéfice secondaire des deux plaintes déposées, étant précisé que les comportements du prévenu n'ont pas cessé postérieurement aux plaintes déposées, ce qui renforce d'autant sa crédibilité. Certains faits et épisodes qu'elle a décrits sont corroborés par les extraits de messages qui figurent au dossier, les mains courantes (journal de la police) et les déclarations du plaignant C______, de sa collègue de travail à qui elle s'est confiée ou du voisin qui font état du fait que la plaignante avait très peur du prévenu, présentant même des signes physiques, ainsi que par le certificat médical produit. Le prévenu a admis pour sa part dans sa première audition à la police l'avoir un petit peu dérangé par des appels mais sans intention de lui faire du mal ou de la menacer, s'être rendu chez elle dans le but de discuter et l'avoir repoussée puis devant le Ministère public, il a concédé que son comportement a pu effrayer la plaignante, il a admis avoir pu la menacer sous l'effet de l'alcool et de la cocaïne sans intention de la tuer car il était très amoureux d'elle, avant de finalement admettre les faits aux débats sous réserve des faits visés sous chiffre 1.6 qualifié de contrainte sexuelle, tentative de contrainte sexuelle et contrainte. Sous l'angle juridique, surveiller la partie plaignante, la suivre, l'attendre devant chez elle ou devant son lieu de travail, la harceler téléphoniquement, insister pour entrer chez elle, connaître ses faits et gestes, et ses fréquentations, sonner à réitérées reprises à son domicile, s'y présenter parfois tous les deux jours, tout en la menaçant de mort, agissant de la sorte afin de l'empêcher d'avoir d'éventuels contacts avec d'autres hommes et l'effrayant grandement ce de manière répétée pendant plusieurs mois et postérieurement même aux plaintes déposées, sont autant de comportements illicites contraignants de la part du prévenu, chaque acte devenant, au fil du temps, susceptible de déployer, sur la liberté d'action de la victime, un effet d'entrave fort. Toutefois le résultat escompté n'ayant pas été atteint, seule la tentative doit donc être retenue. Le prévenu sera reconnu coupable de tentative de contrainte au sens des art. 22 et 181 CP, infraction qui prime et absorbe la menace ayant servi de moyen de contrainte selon la jurisprudence. S'agissant des faits visés sous chiffre 1.6.1, les événements se sont déroulés à huis clos, de sorte qu'il convient d'apprécier la crédibilité des déclarations des parties à l'aune des éléments matériels figurant au dossier. Les déclarations crédibles de la partie plaignante les établissent pour les raisons déjà évoquées. Le contexte de dévoilement parle également en faveur de la crédibilité de la plaignante qui, à nouveau, n'a pas exagéré, voulant d'abord ne pas déposer plainte pour ces faits dans l'espoir que cela se calme, ce qui ressort de la main courante. Les déclarations du prévenu qui nient les faits, n'admettant que d'être entré en force dans son domicile, apparaissent largement moins crédibles que la version constante de la partie plaignante. Le Tribunal ne voit pas pour quelle raison la plaignante aurait inventé précisément l'épisode du 8 novembre 2020 à son domicile. Par ailleurs, les explications du prévenu au sujet du chien qui se serait interposé et aurait fait tomber la plaignante sur le canapé ne font aucun sens. Ainsi, le Tribunal a acquis la conviction que le prévenu est entré de force dans le domicile de la plaignante ce qui constitue à nouveau un comportement constitutif de tentative de contrainte. Le fait de s'assoir sur la plaignante en l'immobilisant avec son corps, en lui demandant de pleurer jusqu'à ce qu'elle fonde en larmes réalise les éléments constitutifs de l'art. 181 CP. Le Tribunal retient encore que le prévenu a usé de sa force physique pour saisir la partie plaignante au niveau des bras en la plaquant contre un mur et lui touché les parties intimes par-dessus les habits et tenté de l'embrasser contre sa volonté et alors qu'elle essayait de le repousser. Les faits sont constitutifs de contrainte sexuelle, la tentative étant absorbée par l'infraction consommée dans la mesure où les faits décrits procèdent d'une même intention. Le prévenu sera reconnu coupable de tentative de contrainte, de contrainte et de contrainte sexuelle au sens de l'art. 189 aCP s'agissant de l'épisode du 8 novembre 2020.</w:t>
      </w:r>
    </w:p>
    <w:p>
      <w:r>
        <w:rPr>
          <w:b/>
        </w:rPr>
        <w:t>E. 2.3</w:t>
      </w:r>
    </w:p>
    <w:p>
      <w:r>
        <w:t>S'agissant des faits au préjudice de C______ visés sous chiffre 1.4.2 de l'acte d'accusation, le plaignant a été constant dans ses déclarations tant à la police que devant le Ministère public. Il a tenu des propos mesurés et ne retire aucun avantage ou bénéfice de sa plainte. Le Tribunal n'a aucune raison de douter des déclarations de C______, qui a craint pour sa vie, comme il l'a dit à la police et confirmé devant le Ministère public. Le prévenu a admis durant l'instruction avoir croisé le plaignant en bas de chez A______, avoir discuté avec lui de manière agressive mais sans l'avoir menacé, justifiant son comportement par le fait qu'il était amoureux et qu'il avait consommé de l'alcool et de la drogue. Il a fini par admettre les faits aux débats. Les faits sont constitutifs de menaces, infraction dont le prévenu sera reconnu coupable.</w:t>
      </w:r>
    </w:p>
    <w:p>
      <w:r>
        <w:rPr>
          <w:b/>
        </w:rPr>
        <w:t>E. 3</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40 CP, la durée minimale de la peine privative de liberté est de trois jours (al. 1). Sa durée est de 20 ans au plus. Lorsque la loi le prévoit expressément, la peine privative de liberté est prononcée à vie (al. 2). 3.1.3. L'art. 42 CP prévoit que le juge suspend en règle générale l'exécution d'une peine pécuniaire ou d'une peine privative de liberté de deux ans au plus lorsqu'une peine ferme ne paraît pas nécessaire pour détourner l'auteur d'autres crimes ou délits (al. 1). Si le juge suspend totalement ou partiellement l'exécution d'une peine, il impartit au condamné un délai d'épreuve de deux à cinq ans (art. 44 al. 1 CP). 3.1.4. L'art. 49 al. 1 CP prévoit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L'infraction de mise en danger de la vie d'autrui est puni d’une peine privative de liberté de cinq ans au plus ou d’une peine pécuniaire (art. 129 CP). 3.1.5. Selon l'art. 51 CP, le juge impute sur la peine la détention avant jugement subie par l’auteur dans le cadre de l’affaire qui vient d’être jugée ou d’une autre procédure. Le principe de l’imputation arithmétique connait toutefois une exception lorsque le prévenu n’a pas fait l’objet d’une détention avant jugement stricto sensu , mais d’une mesure de substitution impliquant des restrictions à la liberté individuelle d’une certaine intensité. Lorsque cette restriction de la liberté est significative, sans toutefois apparaître analogue à la détention avant jugement, une imputation partielle s’impose dans une mesure qu’il appartient au juge de trancher selon les circonstances (Jeanneret, Commentaire romand Code pénal I , 2 e éd. 2021, n. 12 ad art. 51 CP). 3.1.6. Les art. 5 CPP et 29 al. 1 Cst garantissent notamment à toute personne le droit à ce que sa cause soit traitée dans un délai raisonnable. Ces dispositions consacrent le principe de la célérité et prohibent le retard injustifié à statuer.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 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et le fait que certains actes ont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( 6B_189/2017 du 7 décembre 2017 consid. 5.3.1 et les références citées).</w:t>
      </w:r>
    </w:p>
    <w:p>
      <w:r>
        <w:rPr>
          <w:b/>
        </w:rPr>
        <w:t>E. 3.2</w:t>
      </w:r>
    </w:p>
    <w:p>
      <w:r>
        <w:t>En l'espèce, la faute du prévenu est importante. Il s'en est pris lâchement et gratuitement à l'intégrité corporelle de la partie plaignante B______ par surprise et de façon violente et à l'intégrité psychique, sexuelle et à la liberté de la partie plaignante A______ en usant de violences physiques et psychologiques à son encontre, instaurant un climat de panique et de terreur en la harcelant de manière obsessionnelle ainsi qu'à la liberté du plaignant C______. Ses mobiles sont futiles et égoïstes, relèvent de la colère, de la jalousie et de la frustration mal maîtrisées ainsi que du besoin d'exercer un contrôle suite à une rupture qu'il n'a pas acceptée. La période pénale s'étend sur quelques mois mais l'activité délictuelle a été intense. Par ses actes, le prévenu a causé des souffrances physiques et psychologiques à 3 parties plaignantes. La collaboration du prévenu a été globalement mauvaise, même si elle s'est améliorée aux débats. Il a constamment minimisé les faits, offrant des explications peu crédibles et rejetant la faute sur la plaignante, sur l'alcool, la drogue ou son immaturité, tout en se cherchant des excuses. Il a persisté à nier les faits les plus graves, encore aux débats. Il n'a pas respecté ses engagements de ne plus contacter la plaignante A______ et une partie des mesures de substitution ordonnées. Il a fini par présenter des excuses, exprimé des regrets, acquiescé sur le principe au tort moral réclamé par la plaignante A______. Le Tribunal considère dans cette mesure que sa prise de conscience est entamée. Aucun élément dans sa situation personnelle ne saurait expliquer ni justifier ses agissements. Sa responsabilité est pleine et entière et il n'y a aucune circonstance atténuante. Il n'a pas d'antécédent, facteur neutre dans la fixation de la peine. Il sera tenu compte dans la fixation de la peine de la violation du principe de célérité qui sera constatée, du temps écoulé depuis les faits, de l'infraction de contrainte restée au stade de la tentative et du fait que le prévenu s'est bien comporté depuis les faits. Il y a concours d'infractions, facteur aggravant la peine. Au vu de l'ensemble de ces éléments, seule une peine privative de liberté entre en considération. L'infraction de mise en danger de la vie d'autrui étant abstraitement l'infraction la plus grave, le Tribunal retiendra qu'une peine privative de liberté de 6 mois serait appropriée et sanctionnerait adéquatement ces faits. Cette peine sera augmentée dans une juste proportion pour tenir compte des autres infractions qui entrent en concours. Le prévenu sera dès lors condamné à une peine privative de liberté de 18 mois. Vu l'absence d'antécédent, la peine sera assortie du sursis dont le prévenu remplit les conditions et le délai d'épreuve fixé à 3 ans. La détention provisoire sera imputée sur la peine privative de liberté prononcée conformément à l'art. 51 CP. 22 jours de détention avant jugement seront déduits de la peine prononcée, soit 3 jours de détention provisoire et 19 jours correspondant à 185 jours de mesures de substitution imputées à 10% vu leur caractère contraignant.</w:t>
      </w:r>
    </w:p>
    <w:p>
      <w:r>
        <w:rPr>
          <w:b/>
        </w:rPr>
        <w:t>E. 4</w:t>
      </w:r>
    </w:p>
    <w:p>
      <w:r>
        <w:t>Expulsion 4.1.1. A teneur de l'art. 66a al. 1 CP, le juge expulse de Suisse l'étranger qui est condamné pour mise en danger de la vie d'autrui au sens de l'art. 129 CP (let. b) et/ou pour contrainte sexuelle au sens de 189 aCP (let. h),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Les conditions posées par cette disposition sont cumulatives (ATF 144 IV 332 consid. 3.3). Pour définir le cas de rigueur, le Tribunal fédéral préconise de s'inspirer des critères énoncés à l'art. 31 de l'ordonnance du 24 octobre 2007 relative à l'admission, au séjour et à l'exercice d'une activité lucrative (OASA; RS 142.201). Cette disposition prévoit, en application des art. 30 al. 1 let. b et 50 al. 1 let. b LEI (RS 142.20),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(ATF 144 IV 332 consid. 3.3.3.). Dans un arrêt du 8 mars 2018, la Chambre d'appel et de révision de la Cour de justice a estimé que la titularité d'un permis d'établissement C dénotait un degré d'intégration supérieur par rapport à une personne au bénéfice d'un permis B ( AARP/111/2028 du 8 mars 2018 consid. 6.1.2 et 6.2.2 et références citées).</w:t>
      </w:r>
    </w:p>
    <w:p>
      <w:r>
        <w:rPr>
          <w:b/>
        </w:rPr>
        <w:t>E. 4.2</w:t>
      </w:r>
    </w:p>
    <w:p>
      <w:r>
        <w:t>La condamnation du prévenu pour contrainte sexuelle et mise en danger de la vie d'autrui entraîne son expulsion obligatoire de Suisse. Les conditions de la clause de rigueur ne sont pas réalisées. Le prévenu est né et a grandi au Kosovo. Il parle la langue et peu le français. Il est en Suisse depuis 5 ans et n'est au bénéfice d'un permis B que depuis le 28 février 2023. Ses parents et un de ses frères vivent au Kosovo. Il n'est employé que depuis le 17 avril 2025 par des cousins éloignés et ne semble pas avoir tissé d'autres liens en Suisse. Certes, il est marié et a un enfant, mais son intérêt privé à demeurer sur le territoire helvétique n'est pas prépondérant face à l'intérêt public manifeste à l'éloigner du territoire. Son renvoi ne l'exposerait pas non plus à une situation personnelle grave dans la mesure où il a sa famille au Kosovo et que sa femme et son fils peuvent s'y rendre. Son expulsion sera dès lors ordonnée pour la durée minimale légale de 5 ans.</w:t>
      </w:r>
    </w:p>
    <w:p>
      <w:r>
        <w:rPr>
          <w:b/>
        </w:rPr>
        <w:t>E. 5</w:t>
      </w:r>
    </w:p>
    <w:p>
      <w:r>
        <w:t>Conclusions civiles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Chacun est tenu de réparer le dommage qu'il cause à autrui d'une manière illicite, soit intentionnellement, soit par négligence ou imprudence (art. 41 al. 1 CO). La preuve du dommage incombe au demandeur (art. 42 al. 1 CO). 5.1.2.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Le guide relatif à la fixation du montant de la réparation morale selon la loi sur l'aide aux victimes (LAVI) établi le 3 octobre 2019 par l'Office fédéral de la justice propose une indemnité jusqu'à CHF 8'000.- pour une atteinte grave à l'intégrité sexuelle (par exemple la contrainte sexuelle) et une indemnité jusqu'à CHF 5'000.- pour une atteinte à l'intégrité psychique non négligeable sur une longue période (par exemple des menaces de mort appuyées et répétées). 5.2.1. La plaignante A______ a conclu à ce qu'une indemnité pour tort moral lui soit allouée à hauteur de CHF 7'500.- Le prévenu y acquiesce sur le principe. La partie plaignante a été victime de violence physique et psychologique de la part du prévenu sur une période pénale de plusieurs mois, ce qui constitue sans aucun doute une atteinte importante à sa personnalité. La plaignante a développé une symptomatologie anxieuse et thymique qui a impacté sa vie professionnelle et sa vie privée. Elle a développé une fragilité psychique, un trouble de l'adaptation, voire un trouble panique avec une agoraphobie et un état dépressif, comme cela ressort du certificat médical produit. Partant, une indemnisation pour tort moral se justifie. Compte tenu de la jurisprudence rendue en la matière, le montant du tort moral sera toutefois fixé à CHF 4'000.- que le prévenu sera condamné à verser à la partie plaignante avec intérêts à 5% dès le 1 er juillet 2020, à titre de réparation du tort moral. 5.2.2. S'agissant du dommage matériel réclamé par le plaignant B______, seul les frais en lien directs avec les faits pour lesquels le prévenu a été condamné peuvent être pris en considération. Ainsi, le prévenu sera condamné à verser à la partie plaignante CHF 537.25, correspondant à la facture de la clinique dentaire et aux factures des HUG, avec intérêts à 5% depuis le 27 mai 2025 comme sollicité à titre de remboursement de ses frais médicaux. Pour le surplus, les pièces produites par la partie plaignante ne permettent pas d'établir que les montants réclamés à titre de dommage matériel seraient en lien avec les faits. Ainsi, B______ sera débouté de ses conclusions pour le surplus. S'agissant du tort moral réclamé, le Tribunal ne doute pas que le plaignant a été choqué par son agression, sa vie ayant été mise en danger, toutefois les conditions de l'octroi d'une indemnité pour tort moral ne sont pas encore établies, notamment en l'absence de pièces justificatives. La prescription d'antidépresseurs sans autre explication n'est pas suffisante à cet égard et le Tribunal ne peut établir en l'état si la dépression que le plaignant allègue subir est en lien avec les faits. Le plaignant B______ sera dès lors renvoyé à agir au civil s'agissant de son tort moral.</w:t>
      </w:r>
    </w:p>
    <w:p>
      <w:r>
        <w:rPr>
          <w:b/>
        </w:rPr>
        <w:t>E. 6</w:t>
      </w:r>
    </w:p>
    <w:p>
      <w:r>
        <w:t>Indemnités</w:t>
      </w:r>
    </w:p>
    <w:p>
      <w:r>
        <w:rPr>
          <w:b/>
        </w:rPr>
        <w:t>E. 6.1</w:t>
      </w:r>
    </w:p>
    <w:p>
      <w:r>
        <w:t>A teneur de l'art. 433 al. 1 CPP, la partie plaignante peut demander au prévenu une juste indemnité pour les dépenses obligatoires occasionnées par la procédure si elle obtient gain de cause (let. a).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Cette indemnité de procédure ne porte pas intérêts (ATF 143 IV 495 consid. 2.2.4).</w:t>
      </w:r>
    </w:p>
    <w:p>
      <w:r>
        <w:rPr>
          <w:b/>
        </w:rPr>
        <w:t>E. 6.2</w:t>
      </w:r>
    </w:p>
    <w:p>
      <w:r>
        <w:t>A______ ayant obtenu gain de cause, le principe de l'indemnisation des dépenses obligatoires occasionnées par la procédure lui est acquis. Il sera dès lors donné suite à ses prétentions en indemnité au sens de l'article 433 CPP. A l'examen de l'état de frais produit et en application des critères jurisprudentiels, seules les démarches effectuées qui apparaissent nécessaires et adéquates seront prises en compte. En particulier, le travail consistant en des recherches juridiques, sauf question particulièrement pointue, n'est pas indemnisé, tout comme les réunions internes entre associé et stagiaire, la prise de connaissance d'avis ou la gestion des délais. Six heures d'audience devant le Tribunal de police au tarif avocat stagiaire seront également ajoutées ainsi que la TVA. Le prévenu sera en définitive condamné à payer une indemnité de CHF 9'484.- à A______, pour les dépenses obligatoires occasionnées par la procédure, indemnité qui ne porte pas intérêt conformément à la jurisprudence ( 18h à 400.- + TVA à 7,7% et 2h à 200.- + 6h d'audience à CHF 200.- + TVA à 8,1%).</w:t>
      </w:r>
    </w:p>
    <w:p>
      <w:r>
        <w:rPr>
          <w:b/>
        </w:rPr>
        <w:t>E. 7</w:t>
      </w:r>
    </w:p>
    <w:p>
      <w:r>
        <w:t>Vu le verdict de culpabilité, les classements et l'acquittement prononcé, le prévenu sera condamné à supporter 2/3 des frais de la procédure, y compris un émolument de jugement de CHF 300.- (art. 426 al. 1 CPP). Le solde sera laissé à la charge de l'Etat (art. 423 al. 1 CPP).</w:t>
      </w:r>
    </w:p>
    <w:p>
      <w:r>
        <w:rPr>
          <w:b/>
        </w:rPr>
        <w:t>E. 8</w:t>
      </w:r>
    </w:p>
    <w:p>
      <w:r>
        <w:t>Le défenseur d'office et le conseil juridique gratuit des parties plaignantes seront indemnisés selon motivation figurant en pied de jugement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