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P/21356/2020 vom 4. Januar 2023</w:t>
      </w:r>
    </w:p>
    <w:p>
      <w:r>
        <w:t>GE Cour de justice, 2023-01-04, FR</w:t>
      </w:r>
    </w:p>
    <w:p>
      <w:r>
        <w:rPr>
          <w:b/>
        </w:rPr>
        <w:t xml:space="preserve">Quelle: </w:t>
      </w:r>
      <w:r>
        <w:t>https://mcp.opencaselaw.ch/entscheid/ge_gerichte_P_21356_2020</w:t>
      </w:r>
    </w:p>
    <w:p>
      <w:r>
        <w:t>FR: GE_GERICHTE P/21356/2020 du 4 janvier 2023</w:t>
      </w:r>
    </w:p>
    <w:p>
      <w:r>
        <w:t>IT: GE_GERICHTE P/21356/2020 del 4 gennaio 2023</w:t>
      </w:r>
    </w:p>
    <w:p>
      <w:pPr>
        <w:pStyle w:val="Heading2"/>
      </w:pPr>
      <w:r>
        <w:t>Regeste</w:t>
      </w:r>
    </w:p>
    <w:p>
      <w:r>
        <w:t>CLASSEMENT DE LA PROCÉDURE;INFRACTIONS CONTRE L'ADMINISTRATION DE LA JUSTICE;INFRACTIONS CONTRE L'HONNEUR;HONNEUR | CPP.319; CP.303; CP.173</w:t>
      </w:r>
    </w:p>
    <w:p>
      <w:pPr>
        <w:pStyle w:val="Heading2"/>
      </w:pPr>
      <w:r>
        <w:t>Erwägungen</w:t>
      </w:r>
    </w:p>
    <w:p>
      <w:r>
        <w:rPr>
          <w:b/>
        </w:rPr>
        <w:t>E. 1.1</w:t>
      </w:r>
    </w:p>
    <w:p>
      <w:r>
        <w:t>Le recours est recevable pour avoir été déposé selon la forme et dans le délai prescrits (art. 385 al. 1, 90 al. 2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1.2</w:t>
      </w:r>
    </w:p>
    <w:p>
      <w:r>
        <w:t>Les faits et moyens de preuve nouveaux étant recevables devant l'instance de recours (arrêt du Tribunal fédéral 1B_550/2020 du 19 novembre 2022 consid. 2.1), les pièces nouvelles produites par le recourant sont également admises.</w:t>
      </w:r>
    </w:p>
    <w:p>
      <w:r>
        <w:rPr>
          <w:b/>
        </w:rPr>
        <w:t>E. 2</w:t>
      </w:r>
    </w:p>
    <w:p>
      <w:r>
        <w:t>La Chambre pénale de recours peut décider d'emblée de traiter sans échange d'écritures ni débats les recours manifestement mal fondés (art. 390 al. 2 et 5 a contrario CPP). ![endif]&gt;![if&gt; Tel est le cas en l'occurrence, au vu des considérations qui suivent.</w:t>
      </w:r>
    </w:p>
    <w:p>
      <w:r>
        <w:rPr>
          <w:b/>
        </w:rPr>
        <w:t>E. 3</w:t>
      </w:r>
    </w:p>
    <w:p>
      <w:r>
        <w:t>Le recourant reproche au Ministère public d'avoir classé les faits dénoncés.![endif]&gt;![if&gt;</w:t>
      </w:r>
    </w:p>
    <w:p>
      <w:r>
        <w:rPr>
          <w:b/>
        </w:rPr>
        <w:t>E. 3.1</w:t>
      </w:r>
    </w:p>
    <w:p>
      <w:r>
        <w:t>Aux termes de l'art. 319 al. 1 let. b CPP, le ministère public ordonne le classement de la procédure lorsque les éléments constitutifs d'une infraction ne sont pas réunis.![endif]&gt;![if&gt; Cette disposition doit être interprétée à la lumière du principe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w:t>
      </w:r>
    </w:p>
    <w:p>
      <w:r>
        <w:rPr>
          <w:b/>
        </w:rPr>
        <w:t>E. 3.2</w:t>
      </w:r>
    </w:p>
    <w:p>
      <w:r>
        <w:t>L'art. 303 al. 1 CP réprime notamment du chef de dénonciation calomnieuse celui qui aura dénoncé à l'autorité, comme auteur d'un crime ou d'un délit, une personne qu'elle savait innocente, en vue de faire ouvrir contre elle une poursuite pénale.![endif]&gt;![if&gt; Sur le plan objectif, une dénonciation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et les références citées).</w:t>
      </w:r>
    </w:p>
    <w:p>
      <w:r>
        <w:rPr>
          <w:b/>
        </w:rPr>
        <w:t>E. 3.3</w:t>
      </w:r>
    </w:p>
    <w:p>
      <w:r>
        <w:t>Se rend coupable de diffamation (art. 173 al. 1 CP), celui qui, en s'adressant à un tiers, aura accusé une personne ou jeté sur elle le soupçon de tenir une conduite contraire à l'honneur.![endif]&gt;![if&gt;</w:t>
      </w:r>
    </w:p>
    <w:p>
      <w:r>
        <w:rPr>
          <w:b/>
        </w:rPr>
        <w:t>E. 3.3.1</w:t>
      </w:r>
    </w:p>
    <w:p>
      <w:r>
        <w:t>Le prévenu peut, toutefois, être admis à prouver que les allégations à caractère diffamatoire qu'il a articulées sont conformes à la vérité ou qu'il avait des raisons sérieuses de les tenir de bonne foi pour vraies (art. 173 ch. 2 CP), pour autant qu'il n'ait pas agi sans égard à l'intérêt public ou sans autre motif suffisant, principalement dans le dessein de dire du mal d'autrui, notamment lorsqu'elles ont trait à la vie privée ou à la vie de famille (art. 173 ch. 3 CP).</w:t>
      </w:r>
    </w:p>
    <w:p>
      <w:r>
        <w:rPr>
          <w:b/>
        </w:rPr>
        <w:t>E. 3.3.2</w:t>
      </w:r>
    </w:p>
    <w:p>
      <w:r>
        <w:t>La preuve de la vérité doit être considérée comme rapportée lorsque l'auteur de la diffamation établit que tous les éléments essentiels des allégations qu'il a articulées ou propagées sont vrais (ATF 102 IV 176 = JdT 1978 IV 12 consid. 1b et les références citées). Dans le cas où l'atteinte à l'honneur consiste dans un soupçon jeté ou propagé, il n'existe pas de règle particulière quant à la preuve de la vérité. Celle-ci consiste dans la preuve de la réalité du fait préjudiciable à l'honneur et non dans celle du facteur justifiant le soupçon (ATF 102 IV 176 consid. 1c et 1 d).</w:t>
      </w:r>
    </w:p>
    <w:p>
      <w:r>
        <w:rPr>
          <w:b/>
        </w:rPr>
        <w:t>E. 3.3.3</w:t>
      </w:r>
    </w:p>
    <w:p>
      <w:r>
        <w:t>La preuve de la bonne foi se distingue de la preuve de la vérité : il faut se placer au moment de la communication litigieuse et rechercher, en fonction des éléments dont l'auteur disposait à l'époque, s'il avait des raisons sérieuses de tenir de bonne foi pour vrai ce qu'il a dit. L'exigence de la preuve de la bonne foi est accrue lorsque les allégations ont été formulées publiquement ou diffusées largement (A. MACALUSO / L. MOREILLON / N. QUELOZ [éds], Commentaire romand, Code pénal II, vol. II, Partie spéciale : art. 111-392 CP, Bâle 2017, n. 39 ad art. 173). La preuve est apportée lorsque l'accusé de bonne foi démontre qu'il a accompli les actes que l'on pouvait exiger de lui, selon les circonstances et sa situation personnelle, pour contrôler la véracité de ses allégations et la considérer comme établie (B. CORBOZ, Les infractions en droit suisse, Volume I, 3ème éd. , n. 75, 78, 80 et 82 ad art. 173). Celui qui présente ses accusations comme étant l'expression de la vérité doit prouver qu'il avait de bonnes raisons de le croire (ATF 116 IV 205 consid. 3b). Le juge examine d'office si les conditions posées à l'art. 173 ch. 2 CP sont réalisées (M. DUPUIS / L. MOREILLON / C. PIGUET / S. BERGER / M. MAZOU / V. RODIGARI (éds), Code pénal - Petit commentaire , 2e éd., Bâle 2017, n. 35 ad art. 173). Lorsque la preuve de la bonne foi est apportée, l'accusé doit être acquitté (ATF 119 IV 44 consid. 3).</w:t>
      </w:r>
    </w:p>
    <w:p>
      <w:r>
        <w:rPr>
          <w:b/>
        </w:rPr>
        <w:t>E. 3.3.4</w:t>
      </w:r>
    </w:p>
    <w:p>
      <w:r>
        <w:t>Les deux conditions de l'art. 173 ch. 3 CP sont cumulatives et doivent être interprétées de manière restrictive. L'admission de la preuve libératoire constitue la règle et elle ne peut être refusée que si l'auteur a agi principalement dans le but de dire du mal d'autrui et s'il s'est exprimé sans motif suffisant (ATF 132 IV 112 consid. 3.1; 82 IV 91 consid. 2 et 3).</w:t>
      </w:r>
    </w:p>
    <w:p>
      <w:r>
        <w:rPr>
          <w:b/>
        </w:rPr>
        <w:t>E. 3.4</w:t>
      </w:r>
    </w:p>
    <w:p>
      <w:r>
        <w:t>En l'espèce, concernant la plainte déposée par la prévenue, la décision de ne pas entrer en matière a été dictée par un empêchement de procéder. La plainte était tardive – déposée plus de trois mois après la réalisation des faits qui étaient susceptibles d'être constitutifs de voies de fait –, de sorte que la question de la culpabilité du recourant n'a pas été analysée ni a fortiori constatée. En outre, aucun élément au dossier ne permet de retenir que la prévenue l'aurait déposée alors qu'elle savait le prévenu innocent des faits dénoncés – l'avoir frappée sur le nez avec le couvercle d'une boîte F______/bidon –. Elle n'a ainsi pas varié dans ses déclarations tant auprès de la police, que de la régie et que de la voisine. Partant, c'est à raison que le Ministère public a considéré que les éléments constitutifs de l'infraction de dénonciation calomnieuse ne sont pas réunis. D'ailleurs, le recourant n'explicite aucunement en quoi tel ne serait pas le cas, se contentant de déclarer que les accusations à son encontre sont mensongères.</w:t>
      </w:r>
    </w:p>
    <w:p>
      <w:r>
        <w:rPr>
          <w:b/>
        </w:rPr>
        <w:t>E. 3.5</w:t>
      </w:r>
    </w:p>
    <w:p>
      <w:r>
        <w:t>Enfin, en ce qui concerne l'éventuelle violation de secret privé par la prévenue. Elle a nié les faits reprochés, expliquant que, dans le cadre de son travail, elle n'était pas autorisée à consulter des données d'autres dossiers que ceux qui lui étaient attribués, sans quoi une alarme s'enclenchait auprès de son chef, et, qu'elle était tenue de se récuser s'agissant des personnes habitant dans son immeuble. Ainsi, il n'existe pas de prévention pénale suffisante, à ce stade, à l'encontre de la prévenue pour l'ouverture d'une instruction. Cependant, l'enquête interne ouverte par E______, à la suite de la dénonciation du recourant peut, selon son résultat, constituer un moyen de preuve nouveau pour demander la reprise de l'instruction (art. 323 cum art. 310 al. 2 CPP). Au vu de ce qui précède, les autres conclusions seront rejetées.</w:t>
      </w:r>
    </w:p>
    <w:p>
      <w:r>
        <w:rPr>
          <w:b/>
        </w:rPr>
        <w:t>E. 4</w:t>
      </w:r>
    </w:p>
    <w:p>
      <w:r>
        <w:t>Justifiée, l'ordonnance querellée sera donc confirmée.![endif]&gt;![if&gt;</w:t>
      </w:r>
    </w:p>
    <w:p>
      <w:r>
        <w:rPr>
          <w:b/>
        </w:rPr>
        <w:t>E. 5</w:t>
      </w:r>
    </w:p>
    <w:p>
      <w:r>
        <w:t>Le recourant, qui succombe, supportera les frais envers l'État, fixés en totalité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