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P/2125/2020 vom 4. November 2020</w:t>
      </w:r>
    </w:p>
    <w:p>
      <w:r>
        <w:t>GE Cour de justice, 2020-11-04, FR</w:t>
      </w:r>
    </w:p>
    <w:p>
      <w:r>
        <w:rPr>
          <w:b/>
        </w:rPr>
        <w:t xml:space="preserve">Quelle: </w:t>
      </w:r>
      <w:r>
        <w:t>https://mcp.opencaselaw.ch/entscheid/ge_gerichte_P_2125_2020</w:t>
      </w:r>
    </w:p>
    <w:p>
      <w:r>
        <w:t>FR: GE_GERICHTE P/2125/2020 du 4 novembre 2020</w:t>
      </w:r>
    </w:p>
    <w:p>
      <w:r>
        <w:t>IT: GE_GERICHTE P/2125/2020 del 4 novembre 2020</w:t>
      </w:r>
    </w:p>
    <w:p>
      <w:pPr>
        <w:pStyle w:val="Heading2"/>
      </w:pPr>
      <w:r>
        <w:t>Regeste</w:t>
      </w:r>
    </w:p>
    <w:p>
      <w:r>
        <w:t>NON-ENTREE EN MATIERE;DIFFAMATION;SYNDICAT | CPP.310; CPP.173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être entré en matière sur sa plainte du 30 janvier 2020.</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3.2</w:t>
      </w:r>
    </w:p>
    <w:p>
      <w:r>
        <w:t>L'art. 173 ch. 1 CP (diffamation) punit celui qui, en s'adressant à un tiers, aura accusé une personne ou jeté sur elle le soupçon de tenir une conduite contraire à l'honneur ou de tout autre fait propre à porter atteinte à sa considération et celui qui aura propagé une telle accusation ou un tel soupçon. Selon l'art. 173 ch. 2 CP, l'inculpé n'encourra aucune peine s'il prouve que les allégations qu'il a articulées ou propagées sont conformes à la vérité ou qu'il avait des raisons sérieuses de les tenir de bonne foi pour vraies. L'art. 174 ch. 1 CP (calomnie) punit celui qui, connaissant la fausseté de ses allégations, aura, en s'adressant à un tiers, accusé une personne ou jeté sur elle le soupçon de tenir une conduite contraire à l'honneur, ou de tout autre fait propre à porter atteinte à sa considération. La calomnie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(art. 173 ch. 2 CP ; arrêt du Tribunal fédéral 6B_1254/2019 du 16 mars 2020 consid. 6.1 et les références citées). L'honneur protégé par ces dispositions est conçu de façon générale comme un droit au respect, qui est lésé par toute assertion propre à exposer la personne visée au mépris en sa qualité d'être humain. En revanche, la réputation relative à l'activité professionnelle ou au rôle joué dans la communauté n'est pas pénalement protégée ; il en va ainsi des critiques qui visent comme tels la personne de métier, l'artiste ou le politicien même si elles sont de nature à blesser et à discréditer.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Jouit du droit à l'honneur non seulement toute personne physique, mais toute personne morale ou entité capable d'ester en justice, à l'exception des collectivités publiques et des autorités.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(arrêt du Tribunal fédéral 6B_1020/2018 du 1 er juillet 2019 consid. 5.1.1).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(ATF 145 IV 462 consid. 4.2.3 p. 464). Les membres d'un syndicat doivent pouvoir exprimer devant l'employeur leurs revendications tendant à améliorer la situation des travailleurs au sein de leur entreprise. C'est pourquoi, en vue d'assurer le caractère réel et effectif des droits syndicaux, les autorités doivent veiller à ce que des sanctions disproportionnées ne dissuadent pas les représentants syndicaux de chercher à exprimer et défendre les intérêts de leurs membres. Une distinction claire doit cependant être faite entre critique et insulte, cette dernière pouvant, en principe, justifier des sanctions. Par conséquent, lorsque l'autorité est appelée à examiner des propos tenus par des responsables d'un syndicat, en rapport avec la situation professionnelle de l'un de ses membres, elle devra rechercher si les propos en cause ont revêtu un caractère vexatoire et blessant qui aurait excédé les limites convenables de la polémique syndicale (arrêt du Tribunal fédéral 6B_1020/2018 du 1 er juillet 2019 consid. 5.1.3 ; arrêts de la CourEDH Palomo Sanchez et autres c. Espagne du 12 septembre 2011, §§ 56 et 67 et Vellutini et Michel c. France du 6 octobre 2011, § 39).</w:t>
      </w:r>
    </w:p>
    <w:p>
      <w:r>
        <w:rPr>
          <w:b/>
        </w:rPr>
        <w:t>E. 3.3</w:t>
      </w:r>
    </w:p>
    <w:p>
      <w:r>
        <w:t>En l'espèce,à la lecture de l'écrit, qui doit être interprété selon le sens général du texte pris dans son ensemble, on comprend que celui-ci vise à reprocher à la recourante des licenciements abusifs, de faire travailler ses employés dans de mauvaises conditions, de les sous-payer pour le travail accompli et de les surveiller à l'aide de caméras de surveillance. La dénonciation syndicale s'est donc limitée aux supposés manquements de la recourante en sa qualité d'employeur. De plus, même un lecteur non prévenu constate immédiatement que l'article est publié dans un journal édité par un syndicat. Les propos concernent les relations et les conditions de travail, soit le coeur même des revendications syndicales. Le lecteur ne peut dès lors que s'attendre à ce que cet écrit présente les éléments de manière partisane et avec une certaine dose d'exagération, qui plus est dans le cadre d'un conflit en cours avec l'employeur visé. Ainsi, le fait qu'un syndicat sous-entende, dans le contexte de résiliations de contrat de travail, et dans son propre organe de presse, qu'un employeur ne respecte parfois pas les règles du droit du travail, ne rend pas celui-ci méprisable au sens du droit pénal aux yeux du lecteur. Quant aux références aux licenciements " fantaisistes ", aux pratiques " scandaleuses ", ou à la " précarisation " des conditions de travail, le lecteur moyen comprend manifestement qu'elles font partie du vocabulaire propre à la ligne éditoriale du journal. Par conséquent, les propos litigieux, qu'il s'agisse de l'article ou des tracts ou encore des slogans des manifestants, n'ont pas revêtu un caractère vexatoire ou blessant excédant les limites convenables de la polémique syndicale, de surcroît au regard du support dans lequel ils ont été plus largement diffusés. Ainsi, faute pour les propos litigieux d'être attentatoires à l'honneur, le Ministère public était fondé à refuser d'entrer en matière sur la plainte pénale de la recourante, sans qu'il soit nécessaire d'examiner si la recourante était reconnaissable et si les allégations étaient fausses.</w:t>
      </w:r>
    </w:p>
    <w:p>
      <w:r>
        <w:rPr>
          <w:b/>
        </w:rPr>
        <w:t>E. 4</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