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P/20956/2020 vom 6. Mai 2022</w:t>
      </w:r>
    </w:p>
    <w:p>
      <w:r>
        <w:t>GE Cour de justice, 2022-05-06, FR</w:t>
      </w:r>
    </w:p>
    <w:p>
      <w:r>
        <w:rPr>
          <w:b/>
        </w:rPr>
        <w:t xml:space="preserve">Quelle: </w:t>
      </w:r>
      <w:r>
        <w:t>https://mcp.opencaselaw.ch/entscheid/ge_gerichte_P_20956_2020</w:t>
      </w:r>
    </w:p>
    <w:p>
      <w:r>
        <w:t>FR: GE_GERICHTE P/20956/2020 du 6 mai 2022</w:t>
      </w:r>
    </w:p>
    <w:p>
      <w:r>
        <w:t>IT: GE_GERICHTE P/20956/2020 del 6 maggio 2022</w:t>
      </w:r>
    </w:p>
    <w:p>
      <w:pPr>
        <w:pStyle w:val="Heading2"/>
      </w:pPr>
      <w:r>
        <w:t>Regeste</w:t>
      </w:r>
    </w:p>
    <w:p>
      <w:r>
        <w:t>DOMMAGES À LA PROPRIÉTÉ(DROIT PÉNAL);PREUVE | CP.144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Le recourant se plaint d'un déni de justice formel et d'une violation de son droit d'être entendu.![endif]&gt;![if&gt;</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et 126 I 97 consid. 2b).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I 232 consid. 5.1; arrêts du Tribunal fédéral 6B_146/2016 du 22 août 2016 consid. 1.1 et 1B_62/2014 du 4 avril 2014 consid. 2.2).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IV 125 consid. 2.1 et 133 III 234 consid. 5.2.) Dès lors que l'on peut discerner les motifs qui ont guidé la décision de l'autorité, le droit à une décision motivée est respecté même si la motivation présentée est erronée (ATF 141 V 557 consid. 3.2.1). La motivation peut d'ailleurs être implicite et résulter des différents considérants de la décision (arrêt du Tribunal fédéral 2C_23/2009 du 25 mai 2009 consid. 3.1).</w:t>
      </w:r>
    </w:p>
    <w:p>
      <w:r>
        <w:rPr>
          <w:b/>
        </w:rPr>
        <w:t>E. 2.2</w:t>
      </w:r>
    </w:p>
    <w:p>
      <w:r>
        <w:t>En l'espèce, la motivation de l'ordonnance querellée permet de comprendre les motifs du classement. Le Procureur n'avait pas à répondre point par point aux observations du recourant lequel n'avait pas présenté de réquisition de preuve. Partant, ces griefs doivent être rejetés.</w:t>
      </w:r>
    </w:p>
    <w:p>
      <w:r>
        <w:rPr>
          <w:b/>
        </w:rPr>
        <w:t>E. 3.1</w:t>
      </w:r>
    </w:p>
    <w:p>
      <w:r>
        <w:t>Conformément à l'art. 310 al. 1 let. a CPP et en vertu du principe "in dubio pro duriore" ,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matière.![endif]&gt;![if&gt;</w:t>
      </w:r>
    </w:p>
    <w:p>
      <w:r>
        <w:rPr>
          <w:b/>
        </w:rPr>
        <w:t>E. 3.2</w:t>
      </w:r>
    </w:p>
    <w:p>
      <w:r>
        <w:t>Selon l'art. 144 al. 1 CP, se rend coupable de dommage à la propriété celui qui aura endommagé, détruit ou mis hors d'usage une chose appartenant à autrui ou frappée d'un droit d'usage ou d'usufruit au bénéfice d'autrui et sera puni sur plainte. ![endif]&gt;![if&gt; L'art. 144 CP institue une infraction intentionnelle, l'auteur doit avoir la conscience et la volonté, au moins sous la forme du dol éventuel, de s'en prendre à la chose d'autrui (M. DUPUIS / L. MOREILLON / C. PIGUET / S. BERGER / M. MAZOU / V. RODIGARI (éds), op. cit. , n. 16 ad art. 144 CP), les dommages causés par négligence n'étant pas punissables.</w:t>
      </w:r>
    </w:p>
    <w:p>
      <w:r>
        <w:rPr>
          <w:b/>
        </w:rPr>
        <w:t>E. 3.3</w:t>
      </w:r>
    </w:p>
    <w:p>
      <w:r>
        <w:t>En l'espèce, contrairement à ce que soutient le recourant, il n'est pas établi à satisfaction que la caméra ne fonctionnait plus. Certes, la caméra s'est détachée de son support mais n'est pas tombée et le prévenu soutient, photo à l'appui, qu'elle fonctionnait encore après son intervention. S'agissant du son, aucune preuve n'est apportée et le prévenu a fourni un indice de son fonctionnement que le recourant n'a pas démenti. ![endif]&gt;![if&gt; D'autre part, même à supposer qu'elle fût endommagée, les explications du recourant ne permettent pas de retenir qu'il aurait intentionnellement causé les dégâts. Enfin, le Ministère public considère, à juste titre, que l'art. 52 CP permettait le classement de la procédure, ce d'autant plus au regard de la valeur de l'objet (le prix d'achat n'étant pas prouvé).</w:t>
      </w:r>
    </w:p>
    <w:p>
      <w:r>
        <w:rPr>
          <w:b/>
        </w:rPr>
        <w:t>E. 4</w:t>
      </w:r>
    </w:p>
    <w:p>
      <w:r>
        <w:t>Justifiée, l'ordonnance querellée sera donc confirmée.![endif]&gt;![if&gt;</w:t>
      </w:r>
    </w:p>
    <w:p>
      <w:r>
        <w:rPr>
          <w:b/>
        </w:rPr>
        <w:t>E. 5</w:t>
      </w:r>
    </w:p>
    <w:p>
      <w:r>
        <w:t>Le recourant conclut à l'octroi de l'assistance judiciaire.![endif]&gt;![if&gt;</w:t>
      </w:r>
    </w:p>
    <w:p>
      <w:r>
        <w:rPr>
          <w:b/>
        </w:rPr>
        <w:t>E. 5.1</w:t>
      </w:r>
    </w:p>
    <w:p>
      <w:r>
        <w:t>À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136 CPP concrétise les conditions d'octroi de l'assistance judiciaire pour la partie plaignante dans un procès pénal (arrêt du Tribunal fédéral 1B_317/2021 du 9 décembre 2021 consid. 4.1). Selon l'alinéa 1 de cette disposition, la direction de la procédure accorde entièrement ou partiellement l'assistance judiciaire à la partie plaignante indigente pour lui permettre de faire valoir ses prétentions civiles si l'action civile ne paraît pas vouée à l'échec.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r>
        <w:rPr>
          <w:b/>
        </w:rPr>
        <w:t>E. 5.2</w:t>
      </w:r>
    </w:p>
    <w:p>
      <w:r>
        <w:t>En l'espèce, la question de l'indigence du recourant peut souffrir de rester indécise compte tenu de ce qui suit. Contrairement à ce que soutient le recourant, au vu des motifs susmentionnés, ses griefs étaient dénuées de fondements tout comme son action civile. La requête ne peut dès lors qu'être rejetée.</w:t>
      </w:r>
    </w:p>
    <w:p>
      <w:r>
        <w:rPr>
          <w:b/>
        </w:rPr>
        <w:t>E. 6</w:t>
      </w:r>
    </w:p>
    <w:p>
      <w:r>
        <w:t>Le recourant, qui succombe, supportera les frais envers l'État, fixés en totalité à CHF 800.- (art. 428 al. 1 CPP et 13 al. 1 du Règlement fixant le tarif des frais en matière pénale, RTFMP ; E 4 10.03), émolument de décision compris, étant précisé que la procédure relative à l'assistance judiciaire est gratuite.![endif]&gt;![if&gt;</w:t>
      </w:r>
    </w:p>
    <w:p>
      <w:r>
        <w:rPr>
          <w:b/>
        </w:rPr>
        <w:t>E. 7</w:t>
      </w:r>
    </w:p>
    <w:p>
      <w:r>
        <w:t>Le prévenu, qui a gain de cause, ne sollicite pas d'indemnité, à raison, n'étant pas assisté d'un conseil.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