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P/19715/2024 vom 9. Oktober 2024</w:t>
      </w:r>
    </w:p>
    <w:p>
      <w:r>
        <w:t>GE Cour de justice, 2024-10-09, FR</w:t>
      </w:r>
    </w:p>
    <w:p>
      <w:r>
        <w:rPr>
          <w:b/>
        </w:rPr>
        <w:t xml:space="preserve">Quelle: </w:t>
      </w:r>
      <w:r>
        <w:t>https://mcp.opencaselaw.ch/entscheid/ge_gerichte_P_19715_2024</w:t>
      </w:r>
    </w:p>
    <w:p>
      <w:r>
        <w:t>FR: GE_GERICHTE P/19715/2024 du 9 octobre 2024</w:t>
      </w:r>
    </w:p>
    <w:p>
      <w:r>
        <w:t>IT: GE_GERICHTE P/19715/2024 del 9 ottobre 2024</w:t>
      </w:r>
    </w:p>
    <w:p>
      <w:pPr>
        <w:pStyle w:val="Heading2"/>
      </w:pPr>
      <w:r>
        <w:t>Regeste</w:t>
      </w:r>
    </w:p>
    <w:p>
      <w:r>
        <w:t>ACTE DE RECOURS;RETARD | CPP.396</w:t>
      </w:r>
    </w:p>
    <w:p>
      <w:pPr>
        <w:pStyle w:val="Heading2"/>
      </w:pPr>
      <w:r>
        <w:t>Volltext</w:t>
      </w:r>
    </w:p>
    <w:p>
      <w:r>
        <w:t>Genève Cour de Justice (Cour pénale) Chambre pénale de recours 19.03.2025 P/19715/2024</w:t>
      </w:r>
    </w:p>
    <w:p>
      <w:r>
        <w:t>ACTE DE RECOURS;RETARD | CPP.396</w:t>
      </w:r>
    </w:p>
    <w:p>
      <w:r>
        <w:t>P/19715/2024 ACPR/214/2025 du 19.03.2025 sur OTDP/2295/2024 ( TDP ) , IRRECEVABLE Descripteurs : ACTE DE RECOURS;RETARD Normes : CPP.396 république et canton de Genève POUVOIR JUDICIAIRE P/19715/2024 ACPR/ 214/2025 COUR DE JUSTICE Chambre pénale de recours Arrêt du mercredi 19 mars 2025 Entre A ______ , domicilié ______, France, agissant en personne, recourant, contre l'ordonnance rendue le 9 octobre 2024 par le Tribunal de police, et LE TRIBUNAL DE POLICE , rue des Chaudronniers 9, 1204 Genève - case postale 3715, 1211 Genève 3, LE SERVICE DES CONTRAVENTIONS , chemin de la Gravière 5, case postale 104, 1211 Genève 8, intimés. Vu : - les ordonnance pénales n° 1______, 2______, 3______ et 4______, notifiées par le Service des contraventions (ci-après, SdC) les 12 janvier et 1 er février 2024, à A______; - le courrier, remis à la Poste française le 9 août 2024, par lequel A______ s'oppose aux ordonnances pénales précitées; - les ordonnances du 26 août 2024 par lesquelles le SdC a transmis la procédure au Tribunal de police afin qu'il statue sur la validité des ordonnances pénales et des oppositions, considérant que celles-ci avaient été formées tardivement; - l'ordonnance du 9 octobre 2024 par laquelle le Tribunal de police a constaté l'irrecevabilité des oppositions formées par A______, pour cause de tardiveté; -                 la lettre de A______ au Tribunal de police, par laquelle il persiste à s'opposer aux ordonnances pénales et sollicite sa " bienveillance ", lettre transmise par cette autorité à la Chambre de céans. Attendu que : - le pli contenant la décision querellée a été notifié à A______, à son domicile français, le 15 octobre 2024, à teneur du suivi des envois de la poste; - la lettre, datée du 30 novembre 2024, a été postée en France le 9 décembre 2024 (cachet postal) et reçue le 13 suivant par le Tribunal de police. Considérant, en droit, que : -                 le recours contre les décisions notifiées par écrit ou oralement est motivé et adressé par écrit, dans le délai de dix jours, à l'autorité de recours (art. 396 al. 1 CPP); -                 les délais fixés en jours commencent à courir le jour qui suit leur notification ou l'événement qui les déclenche (art. 90 al. 1 CPP); -                 le délai est réputé observé si l'acte de procédure est accompli auprès de l'autorité compétente au plus tard le dernier jour du délai (art. 91 al. 1 CPP); -                 les écrits doivent être remis au plus tard le dernier jour du délai à l'autorité pénale, à la Poste suisse, ou à une représentation consulaire ou diplomatique suisse (art. 91 al. 2 CPP); -                 en l'espèce, l'ordonnance querellée a été notifiée au recourant, à son adresse française, le 15 octobre 2024, de sorte que le délai pour recourir venait à échéance le 25 suivant; -                 envoyée de France le 9 décembre 2024, la lettre de contestation, si elle devait être interprétée comme un recours, est tardive, partant irrecevable; -                 la cause pouvait dès lors être traitée d’emblée, sans échange d’écritures ni débats (art. 390 al. 2 et 5 a contrario CPP); -                 les frais seront laissés à la charge de l'État. * * * * * PAR CES MOTIFS, LA COUR : Déclare le recours irrecevable. Laisse les frais de la procédure de recours à la charge de l'État. Notifie le présent arrêt, en copie, au recourant, au Tribunal de police, et au Service des contraventions. Le communique, pour information, au Ministère public. Siégeant : Madame Daniela CHIABUDINI, présidente; Mesdames Catherine GAVIN et Françoise SAILLEN AGAD, juges; Monsieur Zidane DJEBALI, greffier. Le greffier : Zidane DJEBALI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