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P/19316/2022 vom 22. August 2024</w:t>
      </w:r>
    </w:p>
    <w:p>
      <w:r>
        <w:t>GE Cour de justice, 2024-08-22, FR</w:t>
      </w:r>
    </w:p>
    <w:p>
      <w:r>
        <w:rPr>
          <w:b/>
        </w:rPr>
        <w:t xml:space="preserve">Quelle: </w:t>
      </w:r>
      <w:r>
        <w:t>https://mcp.opencaselaw.ch/entscheid/ge_gerichte_P_19316_2022</w:t>
      </w:r>
    </w:p>
    <w:p>
      <w:r>
        <w:t>FR: GE_GERICHTE P/19316/2022 du 22 août 2024</w:t>
      </w:r>
    </w:p>
    <w:p>
      <w:r>
        <w:t>IT: GE_GERICHTE P/19316/2022 del 22 agosto 2024</w:t>
      </w:r>
    </w:p>
    <w:p>
      <w:pPr>
        <w:pStyle w:val="Heading2"/>
      </w:pPr>
      <w:r>
        <w:t>Regeste</w:t>
      </w:r>
    </w:p>
    <w:p>
      <w:r>
        <w:t>CP.191; LEI.115; LEI.115</w:t>
      </w:r>
    </w:p>
    <w:p>
      <w:pPr>
        <w:pStyle w:val="Heading2"/>
      </w:pPr>
      <w:r>
        <w:t>Erwägungen</w:t>
      </w:r>
    </w:p>
    <w:p>
      <w:r>
        <w:rPr>
          <w:b/>
        </w:rPr>
        <w:t>E. 6</w:t>
      </w:r>
    </w:p>
    <w:p>
      <w:r>
        <w:t>Le prévenu sera maintenu en détention pour des motifs de sûreté pour assurer l'exécution de la partie ferme de la peine privative de liberté (art. 231 al. 1 CPP). Conclusions civiles et indemnisation 7.1.1. La partie plaignante peut faire valoir des conclusions civiles déduites de l'infraction par adhésion à la procédure pénale (art. 122 al. 1 CPP), l'autorité judiciaire saisie de la cause pénale jugeant les conclusions civiles indépendamment de leur valeur litigieuse (art. 124 al. 1 CPP). En vertu de l'art. 126 al. 1 let. a CPP, le tribunal statue sur les prétentions civiles présentées lorsqu'il rend un verdict de culpabilité à l'encontre du prévenu. 7.1.2. Celui qui subit une atteinte illicite à sa personnalité a droit à une somme d'argent à titre de réparation morale, pour autant que la gravité de l'atteinte le justifie et que l'auteur ne lui ait pas donné satisfaction autrement (art. 49 al. 1 CO).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 Le juge en proportionnera le montant à la gravité de l'atteinte subie et évitera que la somme accordée n'apparaisse dérisoire à la victime (ATF 125 III 269 consid. 2a ; arrêt du Tribunal fédéral 4A_266/2011 du 19 août 2011, consid. 2.1.4). 7.1.3.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ATF 125 III 269 consid. 2a). Le guide relatif à la fixation du montant de la réparation morale selon la loi sur l'aide aux victimes établi le 3 octobre 2019 par l'Office fédéral de la justice (OFJ) propose notamment les fourchettes suivantes : -          jusqu'à CHF 8'000.- pour les atteintes graves (tentative de viol, [tentative de] contrainte sexuelle, harcèlement sexuel à la fréquence ou à l'intensité particulières, acte sexuel avec un enfant) ; -          entre CHF 8'000.- à CHF 20'000.- pour les atteintes très graves (viol, contrainte sexuelle grave, actes d'ordre sexuel graves commis sur une personne incapable de discernement ou de résistance, acte sexuel grave ou répété avec un enfant) ; -          entre CHF 20'000.- à CHF 70'000.- pour les atteintes à la gravité exceptionnelle (agressions répétées et particulièrement cruelles, actes sexuels à la fréquence ou à l'intensité particulière avec un enfant sur une longue période). 7.1.4. L'art. 429 al. 1 CPP prévoit que si le prévenu est acquitté totalement ou en partie, il a droit à une indemnité pour les dépenses occasionnées par l'exercice raisonnable de ses droits de procédure (let. a) et à la réparation du tort moral subi en raison d'une atteinte particulièrement grave à sa personnalité, notamment en cas de privation de liberté (let. c). 7.2.1. En l'espèce, C______ a rendu vraisemblable la souffrance endurée suite à la violente agression sexuelle qu'elle a subie le 11 septembre 2022, étant observé qu'elle a été atteinte dans sa santé psychique (symptômes d'un état de stress post-traumatique étayés par les constatations de la psychologue), qu'elle a nécessité une hospitalisation, puis une prise en charge thérapeutique ainsi qu'une médication. Vu ce qui précède, il se justifie de lui allouer la somme de CHF 12'000.-, sous suite d'intérêts, à titre de réparation du tort moral, en conformité avec les montants accordés dans des cas présentant des similarités. Le prévenu sera condamné au paiement de ce montant. 7.2.2. Vu le verdict condamnatoire, le prévenu ne saurait prétendre à une indemnisation. Ses conclusions à cet égard seront ainsi rejetées. Sort des biens séquestrés</w:t>
      </w:r>
    </w:p>
    <w:p>
      <w:r>
        <w:rPr>
          <w:b/>
        </w:rPr>
        <w:t>E. 8</w:t>
      </w:r>
    </w:p>
    <w:p>
      <w:r>
        <w:t>En application des articles 69 CP, 70 CP et 267 CPP, le Tribunal statuera conformément aux réquisitions du Ministère public telles que détaillées dans l'acte d'accusation. Indemnisation et frais 9.  Le défenseur d'office du prévenu ainsi que le conseil juridique gratuit de la partie plaignante seront indemnisés (art. 135 et 138 CPP).</w:t>
      </w:r>
    </w:p>
    <w:p>
      <w:r>
        <w:rPr>
          <w:b/>
        </w:rPr>
        <w:t>E. 10</w:t>
      </w:r>
    </w:p>
    <w:p>
      <w:r>
        <w:t>Compte tenu du verdict de culpabilité prononcé à son encontre, le prévenu sera condamné aux frais de la procédure, qui s'élèvent au total à CHF 23'093.90, y compris un émolument de jugement de CHF 1'500.- (art. 426 al. 1 CPP et 10 al. 1 let. e RTFMP).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