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P/19215/2014 vom 4. Juli 2022</w:t>
      </w:r>
    </w:p>
    <w:p>
      <w:r>
        <w:t>GE Cour de justice, 2022-07-04, FR</w:t>
      </w:r>
    </w:p>
    <w:p>
      <w:r>
        <w:rPr>
          <w:b/>
        </w:rPr>
        <w:t xml:space="preserve">Quelle: </w:t>
      </w:r>
      <w:r>
        <w:t>https://mcp.opencaselaw.ch/entscheid/ge_gerichte_P_19215_2014</w:t>
      </w:r>
    </w:p>
    <w:p>
      <w:r>
        <w:t>FR: GE_GERICHTE P/19215/2014 du 4 juillet 2022</w:t>
      </w:r>
    </w:p>
    <w:p>
      <w:r>
        <w:t>IT: GE_GERICHTE P/19215/2014 del 4 luglio 2022</w:t>
      </w:r>
    </w:p>
    <w:p>
      <w:pPr>
        <w:pStyle w:val="Heading2"/>
      </w:pPr>
      <w:r>
        <w:t>Regeste</w:t>
      </w:r>
    </w:p>
    <w:p>
      <w:r>
        <w:t>LÉSION CORPORELLE SIMPLE;AGRESSION;CONTRAINTE(DROIT PÉNAL);COAUTEUR(DROIT PÉNAL) | CP.181; CP.134; CP.123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La défense de B______ a soulevé deux questions préjudicielles tendant à ce que la Cour lui remette les supports vidéo ne figurant pas dans le dossier de la procédure (1), cela fait, suspende les débats le temps pour elle de les examiner (2). B______ a renoncé à requérir la recherche des images si celles-ci ne devaient pas se trouver au dossier de la procédure. 2.1.2. À teneur de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2.1.3. Le principe de la bonne foi (art. 5 al. 3 Cst. et 3 al. 2 let. a CPP) exige que l'administration et les administrés se comportent réciproquement de manière loyale (ATF 131 II 627 consid. 6.1 ; 129 II 361 consid. 7.1 ; arrêt du Tribunal fédéral 6B_1252/2013 du 1 er avril 2014 consid. 4.1). 2.1.4. Le dossier de la procédure ne contient pas les supports vidéo demandés. Pour ce motif, les questions préjudicielles ont été retirées par le prévenu lors des débats d'appel, ce dernier ayant renoncé à leur recherche. Au surplus, il apparaît à la lecture du dossier que les altercations concernées n'ont pas été filmées de sorte que ces images ne seraient pas utiles. Le dossier contient les éléments nécessaires à l'établissement des faits. La CPAR est, partant, en mesure de statuer matériellement sur l'accusation. 2.2.1. Le principe in dubio pro reo , qui découle de la présomption d'innocence, garantie par l'art. 6 ch. 2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arrêt du Tribunal fédéral 6B_1306/2017 du 17 mai 2018 consid. 2.1.1 ; M. NIGGLI / M. HEER / H. WIPRÄCHTIGER [éds], Strafprozessordnung/ Jugendstrafprozessordnung, Basler Kommentar StPO/JStPO , 2 ème éd., Bâle 2014, N 83 ad art. 10).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 du Tribunal fédéral 6B_429/2008 du 7 novembre 2008 consid. 4.2.2). 2.2.3. Faits survenus le 3 mai 2014 2.2.3.1. A______ a admis les faits qui lui sont reprochés, lesquels sont par ailleurs établis par le dossier. Ainsi, après avoir reçu un coup de poing donné par D______, A______ a choisi de lâcher C______ et d'entraîner son frère, en faisant usage de la force, en haut des escaliers, le saisissant au cou avec son avant-bras. En haut, il l'a empêché de rejoindre l'altercation, à tout le moins en le mettant au sol. 2.2.3.2. Reste à déterminer le rôle et les actes de B______ dans la mêlée qui a laissé C______ au sol, gravement blessé, et E______ atteinte au visage. La défense plaide que les déclarations accusant B______ d'avoir participé à l'agression de C______, soit celles du frère et de la compagne, devraient être écartées puisque les propos de ceux-ci avaient été jugés non crédibles par le premier juge. D'ailleurs, les parties plaignantes avaient été entendues longtemps après les faits, ce qui leur avait donné le temps de s'accorder sur leur version. Il était en outre arbitraire de fonder une culpabilité pour les faits datant de 2014, sur ceux partiellement admis, qui s'étaient déroulés en 2016. 2.2.3.3. Il est établi que B______, en sa qualité d'agent de sécurité, a sorti, par la porte de secours, C______ et H______ du G______ en raison d'une altercation entre les deux hommes. Une fois à l'extérieur de l'établissement, H______ est resté avec eux sans séparer les deux protagonistes. Il a indiqué à son collègue, en poste devant l'établissement, A______, ne pas avoir besoin de son aide, alors que la situation n'était pas calmée (D______, E______, C______, B______). Selon les frères C______/D______, E______ et I______, H______ continuait à mettre des claques et prendre C______ au cou. H______ a admis avoir " tapoté la joue avec la main ", prétendument " pour le calmer ". À ce moment-là, D______ et E______ sont partis chercher leurs affaires au vestiaire. Le groupe s'est ensuite déplacé vers le lac. Les raisons du déplacement divergent (fuite de C______, éloignement par B______ pour éviter les caméras de surveillance, éloignement pour éviter les histoires devant l'entrée de l'établissement). Quoi qu'il en soit, cela n'est pas déterminant pour établir la suite des événements. Plusieurs individus ont rejoint le videur et les deux jeunes hommes dans le tunnel, en bas des grands escaliers menant aux quais. C______ s'est trouvé assailli et en position de défense (plié en deux, bras relevés pour se protéger la tête). Le premier coup a vraisemblablement été porté par H______. Puis, C______ a été mis à terre et roué de coups par plusieurs individus. Lorsque cela a finalement cessé, il gisait au sol, presque inconscient, dans une mare de sang. Il a entre autre subi une fracture du crâne comme cela ressort clairement des rapports des HUG ( cf. consid. B.l supra ). E______, les frères C______/D______ et H______ ont déclaré que B______ avait participé à l'assaut. Leurs propos sont corroborés par I______. C______, de même que son frère, ont rapporté que B______ avait essayé de le mettre à terre. Aucun élément du dossier ne contredit ces déclarations. La défense occulte que les parties plaignantes ont été entendues deux et trois jours après les faits lors de leur dépôt de plainte à la police. Elles ont rapporté dès le début le rôle de B______, notamment dans les " balayages " faits à C______ pour le mettre au sol, avant même de savoir que l'instruction ne permettrait pas d'identifier les autres auteurs. Dès lors, on ne voit pas pour quel motif elles auraient délibérément désigné à tort B______, d'autant plus que les propos de C______ sont mesurés, celui-ci ayant précisé penser que B______ ne l'avait pas frappé une fois à terre. Les lésions subies par le jeune homme, blessé nettement plus gravement que son frère ou sa compagne, indiquent également qu'il était la cible. La chute de C______, à laquelle B______ a participé, a placé celui-ci dans une position beaucoup plus délicate où il s'est trouvé à la merci de ses agresseurs qui se sont acharnés. Ses blessures sont graves alors que les faits se sont déroulés très rapidement. Les déclarations de B______ ne sauraient être considérées comme crédibles, n'étant soutenues par aucun élément du dossier et contredites par les autres personnes entendues. La narration des événements durant la mêlée faite par B______ se cantonne aux événements intervenus entre A______ et D______, soit après que la bagarre a commencé (premier coup porté à A______, montée de D______ en haut des marches). B______ a varié dans ses déclarations à plusieurs reprises : sur son intervention dans le club (seul, avec A______ ou avec un autre collègue), sur la question des coups échangés dans la mêlée (un seul coup porté à A______, aucun coup entre les jeunes, échange de coups avant que D______ ne frappe A______, puis plus rien). Il est aussi le seul à prétendre que les " jeunes se prenaient la tête ", mais ne s'attaquaient pas. Tous les protagonistes parlent expressément d'une bagarre et de coups, ce qui est confirmé par les lésions subies. Enfin, excepté la sortie des jeunes hommes du club, ni les déclarations de B______, ni les éléments au dossier ne permettent de retenir que ses actes se sont inscrits dans sa fonction d'agent de sécurité, en particulier celle d'éviter toute altercation. En effet, il ressort de l'instruction que cet appelant n'a pas cherché à séparer les protagonistes, ou à leur faire quitter les lieux rapidement, étant relevé qu'il était déjà 04h15 et que la soirée touchait à sa fin. Au contraire, et comme il l'explique lui-même, il n'a pas agi pour mettre fin à la dispute, et a déplacé les individus toujours ensemble à l'écart de l'entrée du club (version favorable) ou hors champ des caméras de surveillance. Contrairement à son collègue, rien n'indique qu'il ait tenté de porter secours à C______ ou de l'extraire de la mêlée alors qu'il apparaît clairement que ce dernier était visé. Aussi, les rôles des parties dans cette mêlée sont les suivants : -        E______ s'est interposée pour protéger son compagnon. Elle a alors reçu un coup de poing. Selon elle et D______, ce coup aurait été porté par B______. Il n'est en tout état pas nécessaire de trancher ce point dans la mesure où il est retenu que B______ a participé à l'agression ( cf. infra ) ;![endif]&gt;![if&gt; -        A______ a tenté d'extraire C______ de la mêlée, le saisissant à la taille et le tirant en arrière, tout en reculant. Il a alors reçu un coup de poing de D______. Ce dernier a expliqué avoir frappé, ne sachant pas quelles étaient les intentions de l'agent de sécurité ;![endif]&gt;![if&gt; -        suite à dite frappe, D______ et A______ ont quitté la mêlée. À ce moment-là, C______ était debout et recevait des coups ;![endif]&gt;![if&gt; -        B______ a participé activement à la bagarre, essayant en particulier de mettre C______ à terre au moyen de " balayettes ". ![endif]&gt;![if&gt; Si le dossier ne permet pas de déterminer avec précision le moment où B______ a quitté la bagarre pour rejoindre son collègue, cela est en tous les cas après que C______ est tombé et que sa compagne a été blessée. En effet, il y a participé un temps puisque A______ a indiqué avoir été rejoint par B______ une fois D______ à terre, soit après l'avoir empêché " un certain temps " de redescendre vers la mêlée, étant rappelé que tout s'est déroulé très rapidement. C______ a en outre situé B______ toujours à proximité avant qu'il ne soit mis " KO ", au sol. Partant, il sera retenu que B______ a favorisé l'engagement de la bagarre, puis y a participé activement, essayant de faire chuter C______, et donnant vraisemblablement des coups dans la mêlée ou du moins acceptait que d'autres le fassent. Faits survenus le 17 janvier 2016 2.2.4.1. À suivre la défense, l'agresseur de F______ n'était pas identifié au terme de l'instruction. Sur les images vidéo au dossier, l'homme portant un blouson était eurasien et non de couleur de peau noire. Le seul homme noir visible portait une chemise à carreau et non un blouson. La procédure ne contenait plus les images montrées à L______. B______ avait été constant dans ses propos, ayant toujours nié avoir donné des coups de pieds, tout en admettant un échange de coups. 2.2.4.2. La fonction de B______ ce soir-là n'est pas établie (simple client ou agent de sécurité). Les agents de sécurité entendus ne sont guère crédibles dans la mesure où ils se contentent d'indiquer n'avoir rien vu ni entendu, tout en admettant à demi-mots qu'il y avait bien eu un problème. Cela étant, cette question n'est pas déterminante puisque B______ a reconnu être intervenu auprès de F______ ce soir-là, constatant qu'il avait eu un comportement inadéquat, de même qu'il a admis que des coups avaient été échangés. La Cour tient pour établi que B______ a donné des coups de pieds à F______, lui causant les lésions décrites supra . En effet, L______ l'a identifié sur les images de vidéosurveillance qui lui ont été montrées par la police, désignant l'homme " en bas à gauche ", soit la personne que B______ a pointé comme étant lui-même. On ne voit pas pourquoi L______ aurait désigné B______ plutôt que l'un des deux autres agents de sécurité. Les blessures de F______ ne s'expliquent pas autrement que, suite à son expulsion de l'établissement, par des coups de pieds reçus. F______ a toujours été constant dans ses déclarations, ayant admis avoir endommagé un rétroviseur. Le directeur du G______ a désigné B______ comme l'agresseur. B______ a varié dans ses déclarations, il a nié avoir frappé F______ devant la police, pour ensuite admettre en première instance l'échange de coups, allant jusqu'à admettre les faits. En appel, assisté d'un nouveau conseil, il nie avoir donné les coups à l'origine des blessures. Selon la même stratégie de défense que pour les faits du 3 mai 2014, il prétend que, lors de l'altercation, il n'y a eu aucun échange de coups qui pourrait expliquer les blessures subies, stratégie qui n'emporte pas conviction. Ses propos ne sont dès lors pas crédibles.</w:t>
      </w:r>
    </w:p>
    <w:p>
      <w:r>
        <w:rPr>
          <w:b/>
        </w:rPr>
        <w:t>E. 2.3</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références citées ; plus récemment arrêt du Tribunal fédéral 6B_1283/2018 du 14 février 2019 consid. 2.1). L'art. 123 CP réprime les lésions du corps humain ou de la santé qui ne peuvent être qualifiées de graves au sens de l'art. 122 CP. Pour qu'il y ait lésions corporelles, il n'est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 arrêt du Tribunal fédéral 6B_1204/2017 du 17 mai 2018 consid. 3.1).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pieds provoquant chez l'une des victimes des marques dans la région de l'œil et une meurtrissure de la lèvre inférieure et chez l'autre une meurtrissure de la mâchoire inférieure, une contusion des côtes, des écorchures de l'avant-bras et de la main (ATF 134 IV 189 consid. 1.3 ; 119 IV 25 consid. 2a). La question peut parfois être résolue de manière satisfaisante par l'application de l'art. 123 ch. 1 al. 2 CP, qui permet une atténuation libre de la peine dans les cas de peu de gravité (ATF 119 IV 25 consid. 2a).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 ATF 119 IV 25 consid. 2a et les arrêts cités). 2.4.1. À teneur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À la différence de la rixe (art. 133 CP), qui suppose un assaut réciproque ou une bagarre plus ou moins confuse à laquelle plusieurs personnes prennent part activement (ATF 131 IV 150 consid. 2),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 du Tribunal fédéral 6B_989/2009 du 22 mars 2010 consid. 3.1.1). Pour que l'infraction d'agression soit retenue, il faut qu'une ou plusieurs des personnes agressées soient blessées ou tuées. Il s'agit là d'une condition objective de punissabilité (non d'un élément constitutif) qui, lorsqu'elle fait défaut, exclut l'infraction d'agression, y compris sous la forme tentée (arrêt du Tribunal fédéral 6B_101/2014 du 10 novembre 2014 consid. 2). La mort ou la lésion corporelle doivent résulter de l'agression ou des événements qui l'ont suivi immédiatement (ATF 106 IV 246 consid. 3f ; arrêt du Tribunal fédéral 6B_658/2008 du 6 février 2009 consid. 3.1). En effet, de même que dans le cas de la rixe (art. 133 CP), l'infraction est exclue si le rapport de causalité n'est pas suffisamment étroit. Si l'auteur doit participer intentionnellement à l'agression, il n'est toutefois pas nécessaire qu'il veuille ou accepte qu'une personne soit tuée ou blessée. L'agression étant une infraction de mise en danger abstraite, la participation de l'auteur à une agression suffit pour qu'il soit punissable, sans égard à sa responsabilité s'agissant de la lésion survenue (ATF 118 IV 227 consid. 5b ; ATF 135 IV 152 consid. 2.1.1). 2.4.2.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130 IV 58 consid. 9.2.1 ; 125 IV 134 consid. 3a et les références citées).</w:t>
      </w:r>
    </w:p>
    <w:p>
      <w:r>
        <w:rPr>
          <w:b/>
        </w:rPr>
        <w:t>E. 2.5</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par l'art. 181 CP est la liberté d'action et de décision, plus particulièrement la libre formation et le libre exercice de la volonté (ATF 141 IV 437 consid. 3.2.1). La violence consiste dans l'emploi d'une force physique d'une certaine intensité à l'encontre de la victime (ATF 101 IV 42 consid. 3a). Selon la jurisprudence,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Sur le plan subjectif, il faut que l'auteur ait agi intentionnellement, c'est-à-dire qu'il ait voulu contraindre la victime à adopter le comportement visé en étant conscient de l'illicéité de son comportement ; le dol éventuel suffit (ATF 120 IV 17 consid. 2c).</w:t>
      </w:r>
    </w:p>
    <w:p>
      <w:r>
        <w:rPr>
          <w:b/>
        </w:rPr>
        <w:t>E. 2.6</w:t>
      </w:r>
    </w:p>
    <w:p>
      <w:r>
        <w:t>B______</w:t>
      </w:r>
    </w:p>
    <w:p>
      <w:r>
        <w:rPr>
          <w:b/>
        </w:rPr>
        <w:t>E. 2.6.1</w:t>
      </w:r>
    </w:p>
    <w:p>
      <w:r>
        <w:t>Il a été retenu ci-dessus que B______ a participé à l'agression dirigée contre C______, puis E______, laquelle a essayé de s'interposer. Aucun élément du dossier ne permet de penser que C______ aurait eu une attitude agressive à l'extérieur du G______, puis au commencement de la bagarre. Bien au contraire, les témoignages indiquent que H______ a déclenché les hostilités, continuant, même hors de l'établissement, à gifler C______. Personne n'a prétendu que celui-ci y aurait répondu. Le premier coup de poing a vraisemblablement été porté par H______ à C______, déclenchant la mêlée. H______ était en effet un habitué, se considérait comme le " patron " et bénéficiait dès lors d'un soutien certain. En tout état, C______ a immédiatement adopté une posture de défense, se protégeant la tête et essayant de rester debout, face à plusieurs agresseurs. E______ s'est limitée à tenter de s'interposer avant de recevoir un coup. D______ a quant à lui – ce qui lui a vraisemblablement évité le même sort que son frère – été extrait de la mêlée à temps par A______. C______ et E______ ont été blessés lors de la bagarre, comme il ressort des constats médicaux et des témoignages. Conformément à la jurisprudence, l'intention de l'auteur doit porter sur sa participation active à l'agression, mais non sur les blessures survenues. B______ a participé activement et intentionnellement à la bagarre, ayant même joué un rôle essentiel dans la survenue de celle-ci ( cf. supra consid. 2.2.3.2). Il n'a cherché à prêter secours à C______ à aucun moment. Partant, B______ sera reconnu coupable d'agression (art. 134 CP) et le jugement entrepris confirmé à cet égard.</w:t>
      </w:r>
    </w:p>
    <w:p>
      <w:r>
        <w:rPr>
          <w:b/>
        </w:rPr>
        <w:t>E. 2.6.2</w:t>
      </w:r>
    </w:p>
    <w:p>
      <w:r>
        <w:t>Les coups de pieds portés intentionnellement par B______ à F______, alors que celui-ci se trouvait au sol, sont constitutifs de lésions corporelles simples au sens de l'art. 123 al. 1 ch. 1 CP au vu des lésions subies ( cf. supra ), étant au surplus rappelé que cette qualification n'a pas été contestée en cas de confirmation du verdict de culpabilité.</w:t>
      </w:r>
    </w:p>
    <w:p>
      <w:r>
        <w:rPr>
          <w:b/>
        </w:rPr>
        <w:t>E. 2.7</w:t>
      </w:r>
    </w:p>
    <w:p>
      <w:r>
        <w:t>A______ Suite à l'attaque de D______, A______ a abandonné la victime principale pour éloigner le tiers qui venait de le frapper, faisant alors usage de la violence, puisqu'il a contraint le jeune homme à monter en haut des escaliers, le tenant fermement par le cou et le haut du corps. Partant, les éléments constitutifs de l'infraction de contrainte sont réalisés, le moyen employé étant en lui-même illicite, sous réserve de faits justificatifs.</w:t>
      </w:r>
    </w:p>
    <w:p>
      <w:r>
        <w:rPr>
          <w:b/>
        </w:rPr>
        <w:t>E. 3</w:t>
      </w:r>
    </w:p>
    <w:p>
      <w:r>
        <w:t>3.1. 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 arrêts du Tribunal fédéral 6B_600/2014 du 23 janvier 2015 consid. 5.1 non publié in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 Tribunal fédéral 6B_130/2017 du 27 février 2018 consid. 3.1 ; 6B_346/2016 du 31 janvier 2017 consid. 2.1.2).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(PIQUEREZ / MACALUSO, Procédure pénale suisse , 3 ème éd., Genève/Bâle/Zurich 2011, N 555 p. 189). On peut attendre de la part d'un professionnel de la sécurité qu'il soit en mesure de gérer une situation conflictuelle avec un minimum de violence et n'en vienne aux coups qu'en toute dernière extrémité (arrêt du Tribunal fédéral 6B_255/2007 du 11 octobre 2007 consid. 4.2). Un professionnel de la sécurité doit ainsi faire preuve de davantage de maîtrise et de retenue que tout un chacun (arrêt du Tribunal fédéral 6B_130/2017 du 27 février 2018 consid. 3.1 et les références).</w:t>
      </w:r>
    </w:p>
    <w:p>
      <w:r>
        <w:rPr>
          <w:b/>
        </w:rPr>
        <w:t>E. 3.2</w:t>
      </w:r>
    </w:p>
    <w:p>
      <w:r>
        <w:t>Il a été admis ci-dessus que le comportement de l'appelant A______ remplissait les éléments constitutifs objectifs et subjectif de la contrainte. Celui-ci a soutenu avoir agi pour éviter que D______ ne poursuive son attaque à son encontre et celle des autres participants, alimentant ce faisant l'altercation. Le jeune homme avait en effet adopté la stratégie selon laquelle la meilleure défense de son frère était l'attaque. A______ a alors cherché à neutraliser l'adversaire, en l'extrayant de force de la mêlée, mais sans lui administrer un coup de poing en retour. Le coup porté par D______ à A______ constitue une attaque illicite, laquelle s'était réalisée mais pouvait être considérée comme non achevée puisque l'imminence d'une nouvelle atteinte était hautement vraisemblable si A______ ne lâchait pas C______. Le moyen de défense utilisé est proportionné aux circonstances. L'attaque de D______ ne laissait guère d'autre choix que de l'extraire de la mêlée et d'abandonner C______, moyen par ailleurs efficace pour écarter le danger et peu dommageable pour l'assaillant, lequel n'a subi que de légères lésions, probablement au moment où il a été mis au sol. L'appelant a agi conformément à ses qualités professionnelles (cinq ans d'expérience comme agent de sécurité) en repoussant et maîtrisant l'assaillant. Par conséquent, il convient de retenir que la contrainte infligée à D______ l'a été en état de légitime défense, ce qui conduit à l'acquittement de l'appelant A______ et à la modification du jugement entrepris.</w:t>
      </w:r>
    </w:p>
    <w:p>
      <w:r>
        <w:rPr>
          <w:b/>
        </w:rPr>
        <w:t>E. 4</w:t>
      </w:r>
    </w:p>
    <w:p>
      <w:r>
        <w:t>4.1. Les lésions corporelles simples (art. 123 ch. 1 al. 1 CP) sont passibles d'une peine privative de liberté de trois ans au plus ou d'une peine pécuniaire. L'agression (art. 134 CP) est sanctionnée d'une peine privative de liberté de cinq ans au plus ou d'une peine pécuniaire.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w:t>
      </w:r>
    </w:p>
    <w:p>
      <w:r>
        <w:rPr>
          <w:b/>
        </w:rPr>
        <w:t>E. 4.3</w:t>
      </w:r>
    </w:p>
    <w:p>
      <w:r>
        <w:t>D'après l'art. 49 al. 1 CP, si, en raison d'un ou de plusieurs actes, l'auteur remplit les conditions de plusieurs peines de même genre, le juge le condamne à la peine de l'infraction la plus grave et l'augmente dans une juste proportion.</w:t>
      </w:r>
    </w:p>
    <w:p>
      <w:r>
        <w:rPr>
          <w:b/>
        </w:rPr>
        <w:t>E. 4.4</w:t>
      </w:r>
    </w:p>
    <w:p>
      <w:r>
        <w:t>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4.5</w:t>
      </w:r>
    </w:p>
    <w:p>
      <w:r>
        <w:t>La faute de B______ est importante. Il a participé à une agression, jouant même un rôle non négligeable dans la mise en place de l'échauffourée entre H______ et C______. Ce dernier a été grièvement blessé et sa compagne atteinte au visage. Deux ans après, dans un contexte semblable, il a récidivé en assénant des coups de pieds au visage de F______, qui se trouvait au sol, sans raison. Celui-ci a souffert de plaies ouvertes et conserve des cicatrices. Il a agi dans son activité professionnelle, à tout le moins en 2014, mais également en 2016 selon ses propres déclarations, ce qui aurait dû le conduire à agir avec professionnalisme et retenue. Dans les deux cas, il n'a pas appelé la police ou les secours et quitté les lieux sans se soucier du sort des personnes blessées, lesquelles étaient à terre. Les mobiles du prévenu sont égoïstes. Il a profité de son rôle d'agent de sécurité pour s'en prendre à l'intégrité physique et psychique de ses victimes. La collaboration à la procédure est mauvaise, tout comme sa prise de conscience. Valablement convoqué, il ne s'est présenté qu'une seule fois devant le procureur, en 2015, malgré deux mandats d'amener pour les deux dernières auditions. Il nie tout rôle dans les faits commis le 3 mai 2014, allant jusqu'à soutenir n'avoir vu aucun échange de coups après que A______ a quitté les lieux, parlant d'une simple " prise de tête entre les jeunes ". Il minimise les événements de 2016, réfutant les coups de pieds. Il sera tenu compte de ce que les faits sont anciens (2014 et 2016), même si aucune circonstance atténuante n'est réalisée – ni plaidée –, et que le prévenu s'est bien comporté depuis cinq ans. Le prévenu a plusieurs antécédents en Suisse et en France. Le prononcé d'une peine pécuniaire n'entre pas en considération, compte tenu surtout de la gravité des faits commis et de la récidive deux ans plus tard, mais aussi du passé pénal du prévenu. Ainsi, afin que la peine prononcée soit efficace du point de vue de la prévention et dissuade durablement le prévenu de récidiver, une peine privative de liberté doit être prononcée tant s'agissant de l'infraction commise en 2014 que celle commise en 2016. La peine prononcée par le premier juge, soit neuf mois (six mois pour sanctionner l'infraction d'agression et quatre mois pour les lésions corporelles simples [peine ramenée à trois mois pour tenir compte du principe d'aggravation]), paraît adéquate et sera confirmée. L'octroi du sursis est acquis à cet appelant. La durée du délai d'épreuve de trois ans est adéquate et n'a pas été discutée.</w:t>
      </w:r>
    </w:p>
    <w:p>
      <w:r>
        <w:rPr>
          <w:b/>
        </w:rPr>
        <w:t>E. 5</w:t>
      </w:r>
    </w:p>
    <w:p>
      <w:r>
        <w:t>5.1. En qualité de partie plaignante, le lésé peut faire valoir des conclusions civiles déduites de l'infraction par adhésion à la procédure pénale (art. 122 al. 1 CPP). Conformément à l'art. 126 al. 1 CPP, le Tribunal statue sur les conclusions civiles présentées lorsqu'il rend un verdict de culpabilité à l'encontre du prévenu (let. a). L'action civile par adhésion ne peut être exercée qu'en rapport avec les infractions objets de la procédure (art. 122 al. 1 CPP) et contre leur auteur présumé ( ACPR/33/2014 du 15 janvier 2014 consid. 4.3 ; SCHMID, Schweizerische Strafprozessordnung : Praxiskommentar , 2 ème éd., Zurich 2013, N 3 s. ad art. 122). Aux termes de l'art. 47 du Code des obligations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À titre d'exemple, une longue période de souffrance et d'incapacité de travail, de même que les préjudices psychiques importants sont des éléments déterminants (arrêt 4A_373/2007 du 8 janvier 2008 consid. 3.2, non publié in ATF 134 III 97 ; 132 II 117 consid. 2.2.2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faisant usage de son pouvoir d'appréciation (ATF 130 III 699 consid. 5.1 ; arrêt du Tribunal fédéral 6B_1066/2014 du 27 février 2014 consid. 6.1.2).</w:t>
      </w:r>
    </w:p>
    <w:p>
      <w:r>
        <w:rPr>
          <w:b/>
        </w:rPr>
        <w:t>E. 5.2</w:t>
      </w:r>
    </w:p>
    <w:p>
      <w:r>
        <w:t>La culpabilité de l'appelant B______ a été confirmée en appel. Partant, les indemnités pour tort moral (10'000.- [C______] ; CHF 2'000.- [E______] ; CHF 2'000.- [F______]) octroyées par le TP seront confirmées en appel, étant pour le surplus renvoyé au jugement de première instance (art. 82 al. 4 CPP).</w:t>
      </w:r>
    </w:p>
    <w:p>
      <w:r>
        <w:rPr>
          <w:b/>
        </w:rPr>
        <w:t>E. 6.1</w:t>
      </w:r>
    </w:p>
    <w:p>
      <w:r>
        <w:t>L'appelant B______, qui succombe, supportera les trois quarts des frais de la procédure envers l'État (art. 428 CPP), qui comprennent un émolument d'arrêt de CHF 2'000.-, ainsi que les frais de copie du dossier. La facture relative à la copie papier du dossier est à la charge de B______. Il n'y a aucune différence de tarif entre une copie papier et une copie électronique (art. 4 al. 1 let. b du Règlement fixant le tarif des frais en matière pénale [RTFMP]. En tout état, et contrairement à ce qui a été soutenu, la copie du dossier a été utile à la défense puisqu'elle y a fait de nombreuses références au cours de sa plaidoirie.</w:t>
      </w:r>
    </w:p>
    <w:p>
      <w:r>
        <w:rPr>
          <w:b/>
        </w:rPr>
        <w:t>E. 6.2</w:t>
      </w:r>
    </w:p>
    <w:p>
      <w:r>
        <w:t>L'appel de A______ ayant été admis, il ne sera pas perçu de frais à son encontre (art. 428 CPP a contrario ).</w:t>
      </w:r>
    </w:p>
    <w:p>
      <w:r>
        <w:rPr>
          <w:b/>
        </w:rPr>
        <w:t>E. 6.3</w:t>
      </w:r>
    </w:p>
    <w:p>
      <w:r>
        <w:t>Compte tenu de la confirmation du verdict de culpabilité de B______, la part des frais de la procédure préliminaire et de première instance à sa charge ne sera pas revue (art. 428 al. 3 CPP). Vu l'acquittement de A______ prononcé en appel, il ne sera pas perçu de frais à sa charge pour la procédure préliminaire et de première instance. Le jugement entrepris sera modifié sur ce point (art. 426 et 428 al. 3 CPP).</w:t>
      </w:r>
    </w:p>
    <w:p>
      <w:r>
        <w:rPr>
          <w:b/>
        </w:rPr>
        <w:t>E. 7</w:t>
      </w:r>
    </w:p>
    <w:p>
      <w:r>
        <w:t>Vu l'issue de l'appel, les conclusions en indemnisation de l'appelant B______ seront rejetées (art.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