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P/19096/2022 vom 13. Oktober 2023</w:t>
      </w:r>
    </w:p>
    <w:p>
      <w:r>
        <w:t>GE Cour de justice, 2023-10-13, FR</w:t>
      </w:r>
    </w:p>
    <w:p>
      <w:r>
        <w:rPr>
          <w:b/>
        </w:rPr>
        <w:t xml:space="preserve">Quelle: </w:t>
      </w:r>
      <w:r>
        <w:t>https://mcp.opencaselaw.ch/entscheid/ge_gerichte_P_19096_2022</w:t>
      </w:r>
    </w:p>
    <w:p>
      <w:r>
        <w:t>FR: GE_GERICHTE P/19096/2022 du 13 octobre 2023</w:t>
      </w:r>
    </w:p>
    <w:p>
      <w:r>
        <w:t>IT: GE_GERICHTE P/19096/2022 del 13 ottobre 2023</w:t>
      </w:r>
    </w:p>
    <w:p>
      <w:pPr>
        <w:pStyle w:val="Heading2"/>
      </w:pPr>
      <w:r>
        <w:t>Regeste</w:t>
      </w:r>
    </w:p>
    <w:p>
      <w:r>
        <w:t>DÉFENSE D'OFFICE;DÉNUEMENT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de ne pas lui avoir accordé une défense d'office. 2.1.1. 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2.1.2. La condition de l'indigence est réalisée si la personne concernée ne peut assumer les frais du procès sans entamer les moyens nécessaires à son entretien et à celui de sa famille (ATF 144 III 531 consid. 4.1; 135 I 221 consid. 5.1).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135 I 221 consid. 5.1; arrêt du Tribunal fédéral 1B_383/2017 du 23 novembre 2017 consid. 2).</w:t>
      </w:r>
    </w:p>
    <w:p>
      <w:r>
        <w:rPr>
          <w:b/>
        </w:rPr>
        <w:t>E. 2.2</w:t>
      </w:r>
    </w:p>
    <w:p>
      <w:r>
        <w:t>En l'espèce, le refus du Ministère public de désigner un avocat d'office au recourant est motivé par le fait que celui-ci n'aurait pas démontré son impécuniosité. Il convient par conséquent d'examiner si la condition de l'indigence est réalisée. En l'occurrence, le recourant indique ne pas disposer des moyens financiers suffisants pour s'acquitter des frais d'un défenseur, notamment dans la mesure où il ne percevait pas de revenu depuis le mois de décembre 2021 et que ses économies se trouvaient sur un compte joint bloqué. Or, s'il est vrai que le précité a eu l'interdiction de disposer de cet argent par décision du 11 août 2022, cette mesure a été levée par arrêt de la Chambre civile du 31 août 2023, soit avant même le dépôt de sa demande d'assistance judiciaire datée du 22 septembre 2023. Au moment du dépôt de sa demande, le recourant était ainsi en mesure de pouvoir accéder au compte bancaire précité, dont le solde s'élevait à environ CHF 195'000.- selon ses propres dires. À cet égard, le courriel de E______ produit par le recourant n'y change rien, dans la mesure où il lui appartenait de faire le nécessaire pour que ladite décision soit exécutée par l'établissement bancaire dans les meilleurs délais. Vu l'importance de la somme précitée, et même à considérer que l'intégralité de celle-ci n'appartiendrait pas au recourant dans la mesure où il s'agit de l'épargne des deux époux, force est de constater que ce dernier disposait des moyens financiers suffisants pour s'acquitter des frais d'un défenseur au moment de sa demande, ce qu'il a au demeurant lui-même reconnu dans son courrier du 24 novembre 2023. Il n'est, dans cette mesure, pas nécessaire de procéder à un calcul précis de son minimum vital. Quant à la dette de CHF 30'000.- alléguée par le recourant et pour laquelle il indique avoir signé une reconnaissance de dette le 25 septembre 2023, il ne produit aucune facture permettant d'attester de son existence, respectivement de l'exactitude de son montant, pas plus qu'il ne fournit la preuve qu'il s'acquitterait de celle-ci depuis la signature du document précité. Dans ces circonstances, il ne peut en être tenu compte dans le cadre du présent examen. Au vu de ce qui précède, le recourant n'était pas indigent au moment du dépôt de sa demande. L'une des conditions de l'art. 132 al. 1 let. b CPP faisant défaut, la défense d'office du recourant pouvait être refusée par le Ministère public.</w:t>
      </w:r>
    </w:p>
    <w:p>
      <w:r>
        <w:rPr>
          <w:b/>
        </w:rPr>
        <w:t>E. 3</w:t>
      </w:r>
    </w:p>
    <w:p>
      <w:r>
        <w:t>Justifiée, l'ordonnance querellée sera donc confirmée.</w:t>
      </w:r>
    </w:p>
    <w:p>
      <w:r>
        <w:rPr>
          <w:b/>
        </w:rPr>
        <w:t>E. 4</w:t>
      </w:r>
    </w:p>
    <w:p>
      <w:r>
        <w:t>La procédure de recours contre le refus de l'octroi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