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P/18754/2007 vom 23. Mai 2014</w:t>
      </w:r>
    </w:p>
    <w:p>
      <w:r>
        <w:t>GE Cour de justice, 2014-05-23, FR</w:t>
      </w:r>
    </w:p>
    <w:p>
      <w:r>
        <w:rPr>
          <w:b/>
        </w:rPr>
        <w:t xml:space="preserve">Quelle: </w:t>
      </w:r>
      <w:r>
        <w:t>https://mcp.opencaselaw.ch/entscheid/ge_gerichte_P_18754_2007</w:t>
      </w:r>
    </w:p>
    <w:p>
      <w:r>
        <w:t>FR: GE_GERICHTE P/18754/2007 du 23 mai 2014</w:t>
      </w:r>
    </w:p>
    <w:p>
      <w:r>
        <w:t>IT: GE_GERICHTE P/18754/2007 del 23 maggio 2014</w:t>
      </w:r>
    </w:p>
    <w:p>
      <w:pPr>
        <w:pStyle w:val="Heading2"/>
      </w:pPr>
      <w:r>
        <w:t>Regeste</w:t>
      </w:r>
    </w:p>
    <w:p>
      <w:r>
        <w:t>MOYEN DE DROIT; RECOURS JOINT; MOTIVATION DE LA DÉCISION; VICE DE PROCÉDURE | CPP.401; CPP.82.3; CPP.409</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L'article 399 al. 3 et 4 CPP s'applique par analogie à l'appel joint. L'appel joint n'est pas limité à l'appel principal, sauf si celui-ci porte exclusivement sur les conclusions civiles du jugement (art. 401 al. 1 et 2 CPP). Le caractère accessoire de l'appel joint implique qu'il n'a pas de portée indépendante par rapport à l'appel principal (cf. arrêt 6B_643/2010 du 7 février 2011 consid. 2.2).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(arrêt du Tribunal fédéral 6B_935/2013 du 14 février 2014 consid. 2.3.).</w:t>
      </w:r>
    </w:p>
    <w:p>
      <w:r>
        <w:rPr>
          <w:b/>
        </w:rPr>
        <w:t>E. 2.2</w:t>
      </w:r>
    </w:p>
    <w:p>
      <w:r>
        <w:t>Quiconque a interjeté recours peut le retirer, s'agissant de la procédure orale, avant la clôture des débats, s'agissant d'une procédure écrite, avant la clôture de l'échange de mémoires et le terme fixé pour apporter des compléments de preuve ou compléter le dossier (art. 386 al. 3 CPP).</w:t>
      </w:r>
    </w:p>
    <w:p>
      <w:r>
        <w:rPr>
          <w:b/>
        </w:rPr>
        <w:t>E. 2.3</w:t>
      </w:r>
    </w:p>
    <w:p>
      <w:r>
        <w:t>En l'espèce, l'appel joint de D______ et celui du Ministère public, dans la mesure où il vise les infractions qui fondent la qualité de partie plaignante de A______ et B______, sont recevables pour avoir été interjetés et motivés selon la forme et dans les délais prescrits. Il sera pris acte du retrait de l'appel joint du Ministère public, dans la mesure seulement où il vise les infractions qui fondent la qualité de partie plaignante du D______.</w:t>
      </w:r>
    </w:p>
    <w:p>
      <w:r>
        <w:rPr>
          <w:b/>
        </w:rPr>
        <w:t>E. 3</w:t>
      </w:r>
    </w:p>
    <w:p>
      <w:r>
        <w:t>3.1. L'art. 409 CPP prescrit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Dans ce cas, la juridiction d'appel détermine les actes de procédure qui doivent être répétés ou complétés (al. 2), le tribunal de première instance étant lié par les considérants de la décision de renvoi et par ces instructions (al. 3).</w:t>
      </w:r>
    </w:p>
    <w:p>
      <w:r>
        <w:rPr>
          <w:b/>
        </w:rPr>
        <w:t>E. 3.2</w:t>
      </w:r>
    </w:p>
    <w:p>
      <w:r>
        <w:t>Si la partie plaignante est seule à demander un jugement motivé ou à former un recours, le jugement n'est motivé que dans la mesure où il concerne le comportement punissable à l'origine du préjudice subi par la partie plaignante ainsi que les prétentions civiles de celle-ci (art. 82 al. 3 CPP).</w:t>
      </w:r>
    </w:p>
    <w:p>
      <w:r>
        <w:rPr>
          <w:b/>
        </w:rPr>
        <w:t>E. 3.3</w:t>
      </w:r>
    </w:p>
    <w:p>
      <w:r>
        <w:t>En l'espèce, le tribunal de première instance a fait usage de la faculté offerte par l'art. 82 al. 3 CPP, seuls A______ et B______ ayant annoncé faire appel de son jugement. Malgré le caractère accessoire de l'appel joint, il importe que la partie à qui cette possibilité est offerte comprenne les raisons qui ont conduit le tribunal à rendre sa décision. L'autorité d'appel ne peut de surcroît exercer son contrôle que si la décision de première instance est motivée. Ainsi, l'obligation de motivation, limitée par l'art. 82 al. 3 CPP, doit être étendue aux personnes autorisées à former appel joint, circonscrites par la nature accessoire de cette institution. La cause sera donc renvoyée au tribunal de première instance afin qu'il motive son jugement également en ce qui concerne D______, appelant joint. L'appel joint du Ministère public, qui ne concerne que A______ et B______, ne nécessite pas de motivation complémentaire.</w:t>
      </w:r>
    </w:p>
    <w:p>
      <w:r>
        <w:rPr>
          <w:b/>
        </w:rPr>
        <w:t>E. 4</w:t>
      </w:r>
    </w:p>
    <w:p>
      <w:r>
        <w:t>Au regard de la nature de la présente cause, les frais seront laissés à la charge de l'Etat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