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P/18618/2016 vom 29. November 2017</w:t>
      </w:r>
    </w:p>
    <w:p>
      <w:r>
        <w:t>GE Cour de justice, 2017-11-29, FR</w:t>
      </w:r>
    </w:p>
    <w:p>
      <w:r>
        <w:rPr>
          <w:b/>
        </w:rPr>
        <w:t xml:space="preserve">Quelle: </w:t>
      </w:r>
      <w:r>
        <w:t>https://mcp.opencaselaw.ch/entscheid/ge_gerichte_P_18618_2016</w:t>
      </w:r>
    </w:p>
    <w:p>
      <w:r>
        <w:t>FR: GE_GERICHTE P/18618/2016 du 29 novembre 2017</w:t>
      </w:r>
    </w:p>
    <w:p>
      <w:r>
        <w:t>IT: GE_GERICHTE P/18618/2016 del 29 novembre 2017</w:t>
      </w:r>
    </w:p>
    <w:p>
      <w:pPr>
        <w:pStyle w:val="Heading2"/>
      </w:pPr>
      <w:r>
        <w:t>Regeste</w:t>
      </w:r>
    </w:p>
    <w:p>
      <w:r>
        <w:t>TENTATIVE(DROIT PÉNAL); MEURTRE; LÉGITIME DÉFENSE; ERREUR SUR LES FAITS(EN GÉNÉRAL); FIXATION DE LA PEINE; TORT MORAL; IN DUBIO PRO REO ; ÉMOTION ; ATTÉNUATION DE LA PEINE ; DÉFENSE D'OFFICE | CP.111; CP.22; CP.12; CP.13; CP.15; CP.47; CP.48.1.c; CO.47; CPP.135</w:t>
      </w:r>
    </w:p>
    <w:p>
      <w:pPr>
        <w:pStyle w:val="Heading2"/>
      </w:pPr>
      <w:r>
        <w:t>Erwägungen</w:t>
      </w:r>
    </w:p>
    <w:p>
      <w:r>
        <w:rPr>
          <w:b/>
        </w:rPr>
        <w:t>E. 1</w:t>
      </w:r>
    </w:p>
    <w:p>
      <w:r>
        <w:t>L'appel et l'appel joint sont recevables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 120 Ia 31 consid. 2c).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 ème éd., Bâle 2014, n. 83 ad art. 11). Les déclarations successives d'un même témoin ne doivent pas nécessairement être écartées du seul fait qu'elles sont contradictoires ; il appartient au juge de retenir la version qui lui paraît la plus convaincante et de motiver les raisons de son choix (arrêts du Tribunal fédéral 6B_28/2013 du 13 juin 2013 consid. 1.2 et 6B_429/2008 du 7 novembre 2008 consid. 4.2.3). 2.1.2.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Cette condition n'est pas réalisée lorsqu'il n'y a pas encore lieu de s'attendre à l'attaque (ATF 93 IV 83 ). Celle-ci n'est pas achevée aussi longtemps que le risque d'une nouvelle atteinte ou d'une aggravation de celle-ci par l'assaillant reste imminent (ATF 102 IV 1 consid. 2b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6B_346/2016 du 31 janvier 2017 consid. 2.1.2 ; 6B_889/2013 du 17 février 2014 consid. 2.1). D'un point de vue subjectif, la légitime défense implique que l'auteur agisse dans le but de se défendre contre une attaque (K. SEELMANN, Strafrecht : Allgemeiner Teil , 5 e édition, Bâle 2012, p. 79 ; G. STRATENWERTH, Schweizerisches Strafrecht, Allgemeiner Teil I : Die Straftat , 4 e édition, Berne 2011, § 10 n. 83).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6B_590/2014 du 12 mars 2015 consid. 3 et 6B_889/2013 du 17 février 2014 consid. 2.1), ni le fait de prévoir l'attaque et de s'y préparer, sans toutefois y inciter (ATF 102 IV 228 consid. 2). Dans ce dernier arrêt, le Tribunal fédéral a jugé que le fait de prévoir une potentielle attaque n'obligeait pas à éviter la confrontation. Comme la personne agressée n'avait pas intentionnellement provoqué son agresseur, il ne pouvait lui être reproché d'avoir pris un couteau, qu'elle n'avait amené que par précaution. La défense doit apparaître proportionnée au regard de l'ensemble des circonstances et être la moins dommageable. En revanche, elle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 Néanmoins,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arrêts du Tribunal fédéral 6B_346/2016 du 31 janvier 2017 consid. 2.1. ; 6B_889/2013 du 17 février 2014 consid. 2.1).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2.1.3.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L'intention délictuelle fait alors défaut.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et les références citées).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w:t>
      </w:r>
    </w:p>
    <w:p>
      <w:r>
        <w:rPr>
          <w:b/>
        </w:rPr>
        <w:t>E. 2.2</w:t>
      </w:r>
    </w:p>
    <w:p>
      <w:r>
        <w:t>Les allégués de l'appelant et de l'appelant joint quant à la chronologie des faits du 9 octobre 2016 sont contradictoires. Le seul témoin, ayant partiellement assisté à ceux-ci, selon les déclarations qu'il a faites, n'a pas donné d'indications sur la scène au cours de laquelle le coup de couteau a été porté par l'appelant, que ce dernier ne conteste pas mais dont il relève qu'il a été donné alors qu'il faisait l'objet d'une attaque. La CPAR retient préalablement, ce qui n'est pas contesté, que deux épisodes, certes distincts mais liés entre eux, sont intervenus entre le premier se situant à proximité du ___ et le second, situé sur le Pont ___. Tant en regard du premier que du second, C______ a fait des déclarations constantes, sous la réserve de quelques points de détails, en faisant état de l'arrivée de A______ à proximité de la place ___ alors que la partie plaignante s'y trouvait en compagnie de plusieurs connaissances, A______, lors de ce premier épisode, sortant son couteau en l'appuyant sur son visage en le menaçant de le défigurer, avant de s'éloigner en vélo en direction du Pont ___, sur lequel, après s'y être arrêté, et profitant de l'intervention d'un tiers, F______, qui cherchait à les séparer, il lui avait finalement porté un coup de couteau au visage après que C______ l'eut suivi, puis rejoint sur le pont pour lui demander des explications. Face à cette constance, il ne peut qu'être relevé que la version des faits présentée par l'appelant souffre de contradictions et d'invraisemblances qui en affaiblissent sensiblement la force probante. Selon ce qui peut être retenu de son récit, après des insultes réciproques survenues à proximité de la Place ___, sans aucune exhibition de couteau de sa part, il se serait ensuite déplacé sur le Pont ___, apercevant soudain C______ courant vers lui avec sa main dans la poche, qui pouvait contenir " n'importe quoi ". Parvenu à sa hauteur, alors que A______ lui aurait saisi la main droite pour l'empêcher de sortir un objet de sa poche, C______ se serait mis immédiatement à le frapper à coups de poing et de pied, comportement qui l'aurait, par peur, incité à sortir son couteau et l'ouvrir puis effectuer un geste défensif de haut en bas, sans savoir que ce geste avait touché la partie plaignante. En particulier, au fil de ses déclarations, l'appelant s'est contredit sur le lieu où il aurait reçu les premiers coups, vers le ___ ou sur le Pont ___, sur les parties du corps où il aurait été frappé violemment, en particulier sur le fait d'avoir ou non reçu des coups au visage ou encore sur le fait que C______ aurait eu une main dans la poche tout le long de l'altercation ou, au contraire, l'aurait saisi sur le Pont ___ avec ses deux mains. Il est de surcroît invraisemblable que l'appelant n'ait pas su avoir blessé la partie plaignante, dès lors qu'il admet que cette dernière s'est recroquevillée sur elle-même après le coup de couteau à la tête, comme l'ont relevé les premiers juges. Une même remarque peut être émise sur le fait qu'il aurait utilisé son couteau pour la première fois et n'aurait pas su le manipuler alors qu'il explique parallèlement l'avoir extrait de sa poche et ouvert en une fraction de seconde. Enfin, la description d'une course de C______ dans sa direction, tout en tenant sa main dans la poche, puis encore tout le long de leur contact physique apparaît tout aussi peu vraisemblable, étant relevé que l'appelant a, alternativement et contradictoirement, déclaré avoir saisi la main de son opposant pour l'empêcher de la sortir de sa poche dès l'arrivée de ce dernier à sa hauteur mais aussi que C______ l'avait saisi des deux mains à ce moment-là. A cela s'ajoute que tant les éléments de preuve objectifs figurant au dossier que la déclaration du témoin F______ soutiennent la version des faits de C______. Le témoin précité a confirmé que A______ avait sorti son couteau à proximité de la place ___ lorsqu'une altercation l'avait opposé à la partie plaignante. Certes, il a déclaré ne pas avoir vu le coup de couteau porté par l'appelant, contrairement à ce qu'a indiqué C______, mais, à l'instar des premiers juges, la CPAR retient que ce témoin a fait preuve d'une retenue particulière dans sa déclaration, étant relevé qu'il a confirmé avoir personnellement demandé à la partie plaignante de ne pas déposer plainte, témoignant par-là de son intérêt à ce que certaines charges ne pèsent pas sur l'appelant. Sur un autre plan, l'expertise du CURML effectuée sur l'appelant a infirmé la présence de traces de coups violents reçus comme initialement décrit par A______. Enfin, la localisation des lésions causées sur l'oreille et au cou, dans le contexte d'une altercation mouvementée, est entièrement compatible avec la menace préalable faite à C______ de le défigurer. A ce stade, et compte tenu de ce qui précède, la version des faits de la partie plaignante apparaît nettement plus crédible que celle de l'appelant, étant relevé qu'il peut être retenu d'une part, qu'au-delà du fait que C______ n'était pas particulièrement craintif, ni prudent, à la suite de l'exhibition de son couteau par A______ à proximité de la place ___, ce que la CPAR considère comme établi, rien ne permet cependant d'admettre un comportement particulièrement menaçant de sa part lorsqu'il s'est rendu auprès de l'appelant et ce, alors même qu'une nouvelle altercation pouvait éclater entre eux. En particulier, la version des faits selon laquelle, A______ aurait reçu de nombreux coups à ce moment-là ne peut pas être retenue. Il est, d'autre part, établi, sur la base de ses propres déclarations, qu'à aucun moment l'appelant n'a vu dans la main ou dans la poche de la partie plaignante un quelconque objet dangereux avant que lui-même ne porte, sans aucun avertissement préalable, un coup de couteau sur le côté de la tête et au cou de C______. Dans cette mesure, ni la légitime défense, ni la légitime défense putative ne doivent être admises en faveur de l'appelant. D'une part, au-delà des invraisemblances déjà évoquées, son comportement relève clairement de l'attaque, et non d'une stratégie de défense dès lors que, sans même chercher à prévenir ou mettre en garde son opposant, il lui a porté dans une zone particulièrement vulnérable un coup de couteau dont la lame était d'une longueur conséquente. Au-delà de la prétendue répétition de coups donnés par C______, que la CPAR ne retient pas, les circonstances de fait, même telles que décrites par l'appelant, et dont l'invraisemblance a été mise en avant, ne permettraient pas d'expliquer une erreur. Dans l'hypothèse, non établie, qui lui serait la plus favorable, et selon ses déclarations, il a " imaginé " que C______ pouvait avoir " n'importe quoi " dans la poche, ce qui laisse à supposer qu'il aurait pu s'agir, même pour lui, autant d'un couteau que d'autre chose, hypothèse qui eut déjà dû suffire à ce qu'il s'abstienne de faire usage du sien muni d'une telle lame dont la mise en œuvre impliquait un danger de lésions graves ou mortelles. Or, non seulement il a agi, hors de toute proportion, sans prendre la moindre précaution pour éviter un préjudice mais encore n'a-t-il pas cherché à repousser la prétendue attaque par un autre moyen. Ainsi, l'appel est rejeté sur ce point, l'appelant n'étant pas mis au bénéfice de la légitime défense même putative.</w:t>
      </w:r>
    </w:p>
    <w:p>
      <w:r>
        <w:rPr>
          <w:b/>
        </w:rPr>
        <w:t>E. 3</w:t>
      </w:r>
    </w:p>
    <w:p>
      <w:r>
        <w:t>L'appelant demande son acquittement de tentative de meurtre. 3.1.1. L’art. 111 CP réprime le comportement de celui qui a intentionnellement tué une personne. 3.1.2.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circonstances extérieures, faute d'aveux. Parmi elles figurent l'importance du risque – connu de l'intéressé – que les éléments constitutifs objectifs de l'infraction se réalisent, la gravité de la violation du devoir de prudence, les mobiles, et la manière dont l'acte a été commis (ATF 134 IV 26 , consid. 3.2.2. ; 133 IV 9 , consid. 4.1 ;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6B_454/2016 , 6B_455/2016 , 6B_489/2016 , 6B_490/2016 ,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En ce qui concerne le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(arrêt du Tribunal fédéral 6B_1250/2013 du 24 avril 2015, commenté in forumpoenale 6/2015). En pratique, on retiendra le meurtre par dol éventuel lorsque l'on se trouve en mesure d'affirmer, compte tenu de l'ensemble des circonstances du cas d'espèce, que l'auteur " s'est décidé contre le bien juridique " (ATF 133 IV 9 , consid. 4.4). 3.1.3.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 131 IV 100 consid. 7.2.1 ; arrêt du Tribunal fédéral 6B_246/2012 du 10 juillet 2012 consid. 1.3). Ainsi, il importe peu que la vie de la victime n'ait été que potentiellement, et non concrètement, mise en danger. L'auteur ne peut en conséquence contester la réalisation d'une tentative de meurtre au motif que la victime n'a subi que des lésions corporelles simples. Il importe en revanche que les coups portés aient objectivement exposé la victime à un risque de mort (arrêt du Tribunal fédéral 6B_106/2015 du 10 juillet 2015 consid. 3.2).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(arrêts du Tribunal fédéral 6B_246/2012 du 10 juillet 2012 consid. 1.1.1 et 6B_275/2011 du 7 juin 2011 consid. 5.1).</w:t>
      </w:r>
    </w:p>
    <w:p>
      <w:r>
        <w:rPr>
          <w:b/>
        </w:rPr>
        <w:t>E. 3.2</w:t>
      </w:r>
    </w:p>
    <w:p>
      <w:r>
        <w:t>En l'espèce, A______ a frappé C______, avec un couteau muni d'une lame de plus de sept cm à hauteur de son oreille gauche et de son cou, en frappant de haut en bas, causant ainsi une plaie profonde à l'oreille et sous celle-ci une plaie superficielle à la partie supérieure du cou allant de l'arrière vers l'avant. L'expert légiste a confirmé que des structures vitales liées à la circulation sanguine se trouvaient dans la zone du cou touchée et qu'une lésion à cet endroit était potentiellement mortelle. La photographie de cette lésion versée au dossier suffit à se rendre compte que la lame du couteau aurait pu pénétrer nettement plus profondément, le coup ayant été donné avec une certaine force pour causer la lésion profonde à l'oreille puis encore celle au cou. A cela s'ajoute le fait que les parties se trouvaient dans le cadre d'une confrontation après une altercation, quelle que soit la version des faits retenue, et que, dès lors, C______ était susceptible de bouger ou d'avoir un mouvement reflexe accroissant ainsi la dangerosité du comportement consistant à lui porter un coup de couteau dans cette zone notoirement à risque de mort. Ainsi, A______, dans le cadre de son attaque, a pris le risque de porter un coup potentiellement mortel, ce qu'il ne pouvait ignorer au vu de l'endroit où il a frappé de bas en haut avec son couteau dans les conditions hasardeuses précitées, risque qu'il a accepté tout en sachant qu'il existait, et ceci même s'il ne voulait que taillader le visage de C______. Le verdict de culpabilité de tentative de meurtre sera ainsi confirmé et l'appel rejeté sur ce point.</w:t>
      </w:r>
    </w:p>
    <w:p>
      <w:r>
        <w:rPr>
          <w:b/>
        </w:rPr>
        <w:t>E. 4</w:t>
      </w:r>
    </w:p>
    <w:p>
      <w:r>
        <w:t>L'appelant conclut à une peine privative de liberté clémente.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Selon l'art. 22 al. 1 CP, le juge peut atténuer la peine si l'exécution d'un crime ou d'un délit n'est pas poursuivie jusqu'à son terme ou que le résultat nécessaire à la consommation de l'infraction ne se produit pas ou ne pouvait pas se produire. 4.1.2.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4.2</w:t>
      </w:r>
    </w:p>
    <w:p>
      <w:r>
        <w:t>Comme déjà relevé, il est établi qu'une altercation entre l'appelant et C______ lors de laquelle A______ a sorti son couteau est intervenue à proximité de la place ___ alors qu'il ne l'est pas que C______ eut adopté un comportement menaçant lorsque, dans la ou les minutes suivantes, il a rejoint A______ sur le Pont ___. Dans cette mesure déjà, la situation conflictuelle préexistait à l'acte reproché à l'appelant lequel avait, à tout le moins, une forte responsabilité dans cette situation de conflit en ayant menacé la partie plaignante. Pour ce motif déjà, l'appelant ne peut être mis au bénéfice de la circonstance atténuante de l'émotion violente qui ne l'a pas submergé soudainement. A cela s'ajoute que le coup de couteau porté est sans commune mesure avec n'importe quelle provocation qu'aurait pu faire C______ alors que tout tiers raisonnable placé dans des circonstances identiques se serait abstenu d'attenter à la vie de la partie plaignante après l'avoir déjà menacée peu auparavant. Comme l'ont relevé les premiers juges, la faute du prévenu est grave, voire très grave, dès lors qu'il s'en est pris à la vie d'une personne même sous la forme d'une tentative. Ce sont des circonstances indépendantes de sa volonté qui ont permis d'éviter la consommation de l'infraction. L'appelant a agi pour un mobile futile, quel qu'il soit, et avec facilité en donnant satisfaction à sa pulsion d'agressivité dans le cadre du conflit qui l'opposait à la partie plaignante. Le prévenu a été reconnu coupable de plusieurs autres délits punis d'une peine privative de liberté, un concours d'infraction aggravant la peine à prononcer devant être pris en compte (art. 49 al. 1 CP). La situation personnelle du prévenu, certes difficile, ne saurait en aucun cas expliquer ses actes. Sa collaboration a été mauvaise. Sa prise de conscience de ses actes l'est également. En audience d'appel, il n'a pas eu un mot pour exprimer le moindre regret envers la partie plaignante, mettant surtout en avant le conflit qui continue de les opposer tout en observant que lui-même n'était pas source de problèmes. Ses antécédents judiciaires sont conséquents dès lors qu'il a été condamné à dix reprises, même s'il ne s'est agi, principalement, que d'infractions à la LEtr ou à a LStup. Au vu des éléments qui précèdent, la CPAR considère que la peine prononcée par les premiers juges est adéquate et doit être confirmée. L'appel est rejeté sur ce point.</w:t>
      </w:r>
    </w:p>
    <w:p>
      <w:r>
        <w:rPr>
          <w:b/>
        </w:rPr>
        <w:t>E. 5</w:t>
      </w:r>
    </w:p>
    <w:p>
      <w:r>
        <w:t>La mesure d'expulsion, obligatoire au sens de l'art. 66a al. 1 let. a CP, sera confirmée, l'appelant n'ayant aucun lien avec la Suisse et aucun intérêt prépondérant ne justifiant d'y renoncer.</w:t>
      </w:r>
    </w:p>
    <w:p>
      <w:r>
        <w:rPr>
          <w:b/>
        </w:rPr>
        <w:t>E. 6</w:t>
      </w:r>
    </w:p>
    <w:p>
      <w:r>
        <w:t>2. En l'espèce, l'intimé a subi des lésions corporelles simples qui n'ont pas nécessité une prise en charge médicale conséquente étant donné qu'il est sorti de l'hôpital quelques heures seulement après son admission. Devant les premiers juges, près de huit mois après les faits, il a produit des photographies destinées à mettre en avant le préjudice esthétique résultant des faits et a mentionné des cauchemars et le fait que plus personnes ne lui parlait dans la communauté algérienne. Devant la Cour de céans, il a expliqué être traumatisé et que sa fiancée l'avait quitté suite aux faits dès qu'elle avait vu sa cicatrice. Il a répété ce qu'il avait indiqué aux premiers juges. Il résulte des photographies versées au dossier que les cicatrices de l'appelant joint sont fines et relativement peu visibles. Par ailleurs, l'expertise légale révèle que C______ était porteur, avant les faits, de multiples cicatrices d'aspect ancien, pour la plupart linéaires au niveau de la joue gauche et du pavillon de l'oreille droite, ainsi que du cou et de la nuque, outre à d'autres endroits du corps. L'impact esthétique sur sa personne de la cicatrice due aux faits apparaît ainsi relativement limité au vu des caractéristiques qu'il présentait déjà. Sur le plan émotionnel, il sied de relever que le prévenu a fait part de cauchemars mais les séquelles de sa lésion ne paraissent pas avoir nécessité une prise en charge médicale, notamment sur le plan psychologique, ni médicamenteuse particulière, qui n'est en tout cas pas prouvée. Bien qu'assisté d'un conseil depuis le mois de décembre 2016, C______ ne s'est rendu à une consultation LAVI qu'en septembre 2017 postérieurement à l'appel de A______, comportement qui apparaît dicté par son intérêt à la poursuite de la procédure. Selon l'attestation LAVI produite, les éléments qui y sont décrits ressortent des affirmations de l'appelant-joint lors d'une unique consultation. Ce dernier n'a, avant l'audience d'appel, jamais fait état d'une rupture sentimentale due aux faits. Par ailleurs, il a expliqué devant le MP avoir été agent de sécurité en boîte de nuit en Algérie, n'avoir pas peur d'un couteau et être blessé de partout, ce qui est corroboré par l'expertise du CURML. Il ressort de ce qui précède que C______ n'a pas apporté la preuve d'avoir subi des souffrances particulièrement importantes suite aux faits reprochés à A______, étant remarqué qu'il ne paraît pas être d'une nature particulièrement sensible et que les circonstances de sa vie difficile et clandestine, l'ont vraisemblablement endurci. Partant, il apparaît que l'indemnité pour tort moral accordée par les premiers juges est adéquate et que le jugement sera confirmé à cet égard. L'appel-joint est ainsi rejeté.</w:t>
      </w:r>
    </w:p>
    <w:p>
      <w:r>
        <w:rPr>
          <w:b/>
        </w:rPr>
        <w:t>E. 7</w:t>
      </w:r>
    </w:p>
    <w:p>
      <w:r>
        <w:t>7.1. Selon l'art. 428 al. 1 CPP, les frais de la procédure d'appel sont mis à la charge des parties dans la mesure où elles succombent.</w:t>
      </w:r>
    </w:p>
    <w:p>
      <w:r>
        <w:rPr>
          <w:b/>
        </w:rPr>
        <w:t>E. 7.2</w:t>
      </w:r>
    </w:p>
    <w:p>
      <w:r>
        <w:t>L'appel et l'appel-joint étant tous deux rejetés, il convient de mettre à la charge de A______ les quatre-cinquièmes des frais d'appel comprenant un émolument de CHF 2'000.-, le solde étant mis à la charge de l'Etat dans la mesure où C______ bénéficie de l'assistance juridique gratuite (art. 14 al. 1 let. e règlement fixant le tarif des frais en matière pénale du 22 décembre 2010 [RTFMP – E 4 10.03]).</w:t>
      </w:r>
    </w:p>
    <w:p>
      <w:r>
        <w:rPr>
          <w:b/>
        </w:rPr>
        <w:t>E. 8</w:t>
      </w:r>
    </w:p>
    <w:p>
      <w:r>
        <w:t>Compte tenu des développements qui précèdent, l'appelant sera débouté de ses conclusions en indemnisation (art. 429 al. 1 let. c CPP).</w:t>
      </w:r>
    </w:p>
    <w:p>
      <w:r>
        <w:rPr>
          <w:b/>
        </w:rPr>
        <w:t>E. 9</w:t>
      </w:r>
    </w:p>
    <w:p>
      <w:r>
        <w:t>9.1.1.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9.1.3.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9.2.1. En l'occurrence, compte tenu d'un dossier supposé bien maîtrisé à ce stade, il se justifie d'admettre pour le conseil nommé d'office de l'appelant cinq heures d'étude du dossier et de préparation de l'audience d'appel auxquelles s'ajouteront le temps de parloir annoncé de même que la durée de l'audience, soit au total neuf heures cinquante minutes, durée à laquelle une majoration de 10% sera ajoutée au taux horaire de CHF 200.-, ainsi que les frais d'interprète en CHF 240.- et le déplacement à l'audience d'appel en CHF 50.-, soit au total CHF 2'453.30. 9.2.2. S'agissant du conseil juridique de l'appelant joint, il convient de retrancher de l'état de frais 20 minutes d'étude du jugement motivé ainsi 35 minutes pour la rédaction de l'appel joint, toutes prestations comprises dans le forfait alloué en pourcentage. Le temps de préparation du dossier pour l'audience d'appel sera également ramené de dix heures à sept heures, vu sa bonne connaissance à ce stade de la procédure. Ce sont ainsi 50 minutes au tarif de l'avocat collaborateur auxquelles s'ajouteront la durée de l'audience et sept heures et demie au tarif de l'avocat stagiaire qui seront prises en compte, plus le forfait de 20%, la TVA et le déplacement à l'audience d'appel en CHF 50.- soit un montant de CHF 1'248.80.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