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P/18517/2023 vom 29. April 2025</w:t>
      </w:r>
    </w:p>
    <w:p>
      <w:r>
        <w:t>GE Cour de justice, 2025-04-29, FR</w:t>
      </w:r>
    </w:p>
    <w:p>
      <w:r>
        <w:rPr>
          <w:b/>
        </w:rPr>
        <w:t xml:space="preserve">Quelle: </w:t>
      </w:r>
      <w:r>
        <w:t>https://mcp.opencaselaw.ch/entscheid/ge_gerichte_P_18517_2023</w:t>
      </w:r>
    </w:p>
    <w:p>
      <w:r>
        <w:t>FR: GE_GERICHTE P/18517/2023 du 29 avril 2025</w:t>
      </w:r>
    </w:p>
    <w:p>
      <w:r>
        <w:t>IT: GE_GERICHTE P/18517/2023 del 29 aprile 2025</w:t>
      </w:r>
    </w:p>
    <w:p>
      <w:pPr>
        <w:pStyle w:val="Heading2"/>
      </w:pPr>
      <w:r>
        <w:t>Regeste</w:t>
      </w:r>
    </w:p>
    <w:p>
      <w:r>
        <w:t>CP.292; LEI.115; LStup.19a; CP.123; CP.144; CP.172ter; CP.180; CP.181; CP.186; CP.139; CP.177; CP.126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Appréciation des preuves et établissement des faits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2.3</w:t>
      </w:r>
    </w:p>
    <w:p>
      <w:r>
        <w:t>Les déclarations de la victime constituent un élément de preuve. Le juge doit, dans l'évaluation globale de l'ensemble des éléments probatoires rassemblés au dossier, les apprécier librement (arrêts du Tribunal fédéral 6B_366/2021 du 26 janvier 2022 consid. 2.1.2 ; 6B_579/2021 du 29 novembre 2021 consid. 1.1 ; 6B_332/2020 du 9 juin 2020 consid. 3.2),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Faits supposément commis au préjudice de l'intimée F ______ Incident de la nuit de la Saint-Sylvestre 2020-2021 et menaces consécutives 2.4.1. F______ a fait preuve de retenue lors de la venue de la police à son domicile, puis de son audition par celle-ci. Elle a initialement marqué qu'elle ne souhaitait pas déposer plainte, ainsi que cela résulte du rapport d'arrestation du 2 janvier 2021 comme du témoignage de P______, et ne s'y est résolue que sur l'incitation de ce dernier, sans préjudice de ce que le message de l'appelant de 7h44 a pu jouer un rôle. Lors de cette audition, elle a souligné qu'il s'agissait du premier épisode de violence physique et que les excès verbaux étaient limités aux moments où le prévenu était alcoolisé. Elle a également évoqué qu'il avait fait des efforts, suite à son ultimatum. Sa description des événements pertinents est constante, sous réserve de la contradiction au sujet du motif qui l'avait conduite à aller dans la salle de bain, soit s'y réfugier selon le procès-verbal d'audition à la police, ou se démaquiller tel qu'exposé devant le MP et le TP. Cette variation n'est pas significative : d'une part, elle peut être due à une interprétation de la police et/ou un discours confus parce que marqué par l'émotion, l'épisode étant alors tout récent et ayant drastiquement scellé la séparation du couple ; d'autre part, elle est gage de sincérité, la partie plaignante ayant dans la seconde version dédramatisé, contrairement à une fausse victime qui en rajouterait, en décrivant qu'elle était simplement allée se démaquiller, pensant que la tension avait baissé suite au départ de I______. La partie plaignante a pour le surplus relaté avec précision que son époux l'avait rejointe dans la salle de bain, en avait verrouillé la porte, puis comment il l'avait rattrapée pour la ramener au centre de la salle d'eau à chaque fois qu'elle avait tenté de s'échapper par la fenêtre, ainsi que le fait que l'homme avait déverrouillé la porte de la salle de bain, l'avait entrouverte puis avait tenté de la fermer à nouveau, les personnes qui se trouvaient de l'autre côté essayant de pénétrer dans la pièce. Or, ce récit est confirmé par celui du témoin P______, notamment sur le détail de la porte fermée, puis poussée dans une tentative de la refermer, outre, au moins dans les grandes lignes, par celui du prévenu. Toujours au sujet des détails, on peut relever que la narration de la partie plaignante est enrichie d'éléments inusuels qui en renforcent la crédibilité : elle était sortie en rampant à quatre pattes de la pièce, profitant de l'échauffourée ; dans la chambre, le prévenu était nu, ayant perdu le linge qui lui enserrait la taille, fait également rapporté par P______. Le seul élément peu crédible tient au fait que l'intéressée conteste qu'elle était encore ivre du fait qu'elle avait dormi, alors qu'elle concède que sa consommation avait été telle qu'elle avait précédemment vomi et qu'il est constant qu'il ne suffit pas de dormir une heure ou deux pour faire fortement baisser le taux d'alcoolémie. Toutefois, cette minimisation de son état n'a pas d'influence sur la crédibilité de sa description des faits, dans la mesure où celle-ci est détaillée et cohérente. Par ailleurs, ce même degré de précision des souvenirs permet aussi d'exclure qu'elle était aussi ivre que ne le prétend le prévenu. En revanche, le fait que le MP et le TP n'ont pas suivi l'intimée F______ dans tous ses griefs à l'égard de l'appelant n'a pas de portée s'agissant du premier incident et des déclarations livrées par celle-là aussitôt après les faits, ou plus tard, mais conformes aux premières, étant relevé que les voies de fait (gifle) infligées dans la chambre à coucher ont été classées en raison de la prescription, non parce que le récit de la partie plaignante (et du témoin P______) n'aurait pas été jugé crédible par le TP. Ce n'est en effet que par la suite que le conflit entre le couple s'est exacerbé et que dans le contexte de reproches divers réciproques, l'épouse a pu exagérer voire affirmer des choses inexactes. En prolongement, si elle a pu, selon le MP, tenter de protéger I______ des fins de la poursuite le visant, cela est indifférent dans le contexte de son litige avec le prévenu, encore plus l'incident initial. Enfin, on ne voit pas quel intérêt la partie plaignante aurait eu à mentir, à tout le moins le 1 er janvier 2021. Il s'agissait d'une jeune femme qui ne manquait pas de ressources internes et de soutien familial de sorte qu'elle n'avait pas besoin d'un tel expédient pour se séparer de son conjoint. L'appelant ne plaide d'ailleurs pas le contraire. 2.4.2. Pour sa part, le prévenu s'est contredit : à la police, il disait ne pas comprendre pourquoi leur colocataire et les personnes que celui-ci avait appelées à la rescousse avaient pensé que son épouse et lui se disputaient alors qu'ils discutaient normalement et que la partie plaignante ne hurlait pas, puis il a affirmé lors de l'instruction préliminaire qu'il avait rejoint l'intimée dans la salle de bain pour la calmer car elle était hystérique, criant et gesticulant. Devant le TP, il a affirmé qu'il l'avait saisie et portée dans la pièce, ce qui exclut qu'il l'y eût rejointe. Selon sa première déclaration, l'appelant n'avait pas empêché son épouse de sortir alors que par la suite, il a reconnu l'avoir fait, enfin il a nuancé, ajoutant que cela était pour la protéger. L'appelant a également varié sur ses messages du 1 er janvier 2021 au petit matin, dont il ne pouvait contester la teneur, affirmant d'abord qu'elle était imputable à une erreur de saisie puis expliquant qu'il ne fallait pas les interpréter littéralement, tout en concédant qu'ils avaient pu effrayer son épouse sur le moment. Son discours est entaché d'incongruités ou d'exagérations manifestes : la partie plaignante avait vomi " partout ", étant de surcroît relevé que, comme il vient d'être dit, s'il est exact que celle-ci avait abusé de l'alcool ce soir-là, au point de vomir, apparemment à une reprise, son degré d'ivresse ne devait pas être non plus aussi élevé que ne le soutient l'intéressé vu le souvenir précis qu'elle a conservé des événements ; il n'avait pas voulu empêcher son épouse de sortir mais la protéger, alors qu'on ne voit pas en quoi elle aurait eu besoin d'être protégée, quand bien même elle était ivre (ni de quel droit il lui eût imposé sa " protection ") ; elle aurait pu recevoir des coups par erreur lorsque le témoin P______ et les autres protagonistes avaient fait irruption dans la pièce, ce qui paraît un argument de circonstance destiné à expliquer d'éventuelles lésions ou l'émotion de l'intimée. 2.4.3. La bonne crédibilité de l'une et celle, mauvaise, de l'autre, se déduisent aussi de ce que l'appelant a en vain contesté certains faits reprochés par elle, ce jusqu'en première instance et, pour partie, en appel, alors qu'ils ont pour l'essentiel été retenus par le TP ou le seront par la Cour au terme du présent arrêt. Du reste, l'appelant a adopté cette même stratégie pour les autres infractions que celles dénoncées par son épouse, d'où une absence de fiabilité générale de son propos. 2.4.4. La crédibilité des déclarations de la partie plaignante est confortée par d'autres éléments encore : - l'état d'excitation jalouse de l'appelant ce soir-là, étant rappelé qu'il a évoqué un échange de regards ambigus entre son épouse et I______ et son comportement à l'égard de ce dernier, comportement qu'il a admis, non sans soutenir par moments qu'il n'avait fait que se défendre, et pour lequel il a été reconnu coupable de tentative de lésions corporelles simples (la culpabilité de I______ pour les faits dans la salle de bain n'étant pas pertinente, puisque cette occurrence est intervenue après l'altercation entre les deux hommes, à l'origine de la condamnation de l'appelant) ; - le témoignage du colocataire qui, outre les éléments déjà évoqués, a décrit l'appelant comme ayant été très en colère à l'égard de la partie plaignante, au point que celle-ci était venue à un moment chercher du soutien auprès de lui, et a éprouvé une telle inquiétude sachant les parties enfermées dans la salle de bain qu'il a donné l'alerte, enfin a confirmé avoir vu l'appelant gifler la partie plaignante dans la chambre à coucher – il est derechef rappelé que ces gestes ont été tenus pour prescrits, ce qui ne signifie pas encore qu'ils n'ont pas eu lieu – et l'avoir entendu proférer des menaces. Certes, le MP a retenu dans son ordonnance de condamnation de I______ que les propos à décharge de l'intimée et de P______ ne pouvaient être suivis vu les liens d'amitié de ces trois protagonistes et d'inimitié à l'égard de l'appelant. Toutefois, cette appréciation ne lie pas la Cour laquelle constate qu'à la date de sa déposition à la police, le témoin P______ a fait preuve de retenue, renonçant à déposer plainte pour des menaces qu'il a indiqué avoir lui-même essuyées de la part de l'appelant. Ce n'est qu'ensuite qu'un véritable contentieux est né entre l'appelant et lui, ce qui se déduit du fait qu'il est revenu sur cette disposition conciliante. À noter aussi que l'intéressé n'a pas minimisé l'état d'ivresse de la partie plaignante, ce qui montre qu'il a voulu être objectif, tout en étant sincère puisqu'il a déclaré sans ambages qu'il était soulagé de la décision de la jeune femme de déposer plainte pénale. Aussi, il n'y a pas lieu de ne pas retenir le témoignage ; - la réalité des menaces de mort par messagerie est démontrée ; - le témoignage de la thérapeute de l'intimée atteste des séquelles psychologiques subies par celle-ci, même s'il est difficile de faire la part entre ce qui est attribuable aux événements du 1 er janvier 2021 et ce qui a été causé, ou amplifié, par les autres agissements du prévenu (violations réitérées de l'interdiction de contacts ; incident de AK______[plage publique] dont il sera retenu ci-après qu'il s'est déroulé comme décrit dans l'ordonnance pénale valant acte d'accusation). 2.4.5. Il est ainsi établi que les faits décrits dans l'ordonnance pénale valant acte d'accusation et en partie retenus en première instance sont établis par la preuve matérielle que constitue le message de 7h44 et un faisceau d'indices très fort : l'appelant s'est enfermé dans la salle de bain où se trouvait son épouse et l'a empêchée de quitter cette pièce, en se plaçant entre elle et la porte verrouillée ainsi qu'en la retenant alors qu'elle tentait de sortir par la fenêtre. Comme des tiers essayaient d'intervenir, il a déverrouillé la porte mais a ensuite tenté de la maintenir fermée en la pressant de son corps. Après cet événement, il l'a menacée de mort dans leur chambre à coucher puis, alors qu'elle s'était rendue chez ses parents, il lui a adressé le message de 7h44, ce qui l'a effrayée. Sur ce dernier point, il n'y a pas davantage de raison de douter de la crédibilité de la partie plaignante que sur le reste de son récit : d'une part, l'appelant concède lui-même que son propos était de nature à effrayer, d'autre part, et contrairement à ce qu'il prétend, vu les événements qui l'avaient précédé, la jeune femme n'avait pas de raison de ne pas prendre au sérieux la menace, à tout le moins en ce qu'elle annonçait des représailles violentes. Appropriation d'effets de l'intimée F ______ 2.5.1. L'appelant ne conteste en définitive pas avoir emporté du domicile conjugal les trois objets litigieux, ni les avoirs mis en vente ou fait mettre en vente sur Facebook. Après avoir prétendu que ces effets lui appartenaient, précisant les avoir acquis à Annemasse, il a tour à tour déclaré que c'était lui qui avait offert le parfum M______ à l'intimée puis qu'il l'avait acheté dans cette intention mais ne l'avait en définitive pas concrétisée – thèse apparemment abandonnée et qui ne convaincrait pas, dès lors que si elle était réalisée, la jeune femme aurait vraisemblablement ignoré l'existence du flacon –, qu'il avait emporté dans la précipitation ou par erreur la boîte à sushi et il a reconnu que le grille-pain appartenait à l'intimée déjà avant leur mariage. En appel, il plaide l'erreur de droit, au bénéfice de l'une de ses déclarations selon laquelle il avait supposé que les biens garnissant le domicile conjugal appartenaient au couple. Au plan des faits déjà, l'argument ne convainc pas, dès lors que le prévenu a admis avoir su que la partie plaignante et lui étaient mariés sous le régime de la séparation des biens. De toute façon, il a également concédé ne pas avoir demandé son accord à la soi-disant autre propriétaire en main commune. 2.5.2. Au stade de l'établissement des faits, il est donc retenu que l'appelant a emporté du domicile conjugal trois objets appartenant à ou, à le suivre, aussi à, son épouse et a entrepris d'en disposer sans son accord, quand bien même il se savait marié sous le régime de la séparation des biens. Pour le surplus, le grief tiré de l'erreur de droit sera discuté au moment de déterminer si l'infraction reprochée est juridiquement réalisée. Incident de AK______[plage publique] 2.6.1. Les déclarations de l'intimée selon lesquelles, s'apercevant de sa présence à AK______[plage publique], son époux l'avait interpellée en se tenant tout près d'elle, hurlé des insultes tout en levant le poing et enjointe de quitter les lieux sous la menace de s'en prendre physiquement à elle, en se référant à la mesure d'interdiction de contact, sont dignes de foi compte tenu des éléments suivants : - la colère du prévenu est établie par l'enregistrement produit ainsi que les déclarations du témoin R______ et n'est pas discutée par celui-là. Ce sentiment dans le contexte des rapports entre les deux protagonistes est du reste omniprésent dans le dossier ; - la cause établit également que l'appelant avait précédemment menacé son épouse et l'avait insultée, la traitant notamment de " perra " ; pour sa part, le témoin R______ a confirmé avoir entendu l'insulte " hija de puta " et le prévenu a concédé avoir eu ces mots, tout en prétendant qu'ils n'étaient pas dirigés contre une personne en particulier, ce qui est absurde ; certes, l'injure n'est pas audible sur les deux enregistrements mais ceux-ci n'ont couvert que 39 secondes de l'incident, non sa totalité ; - l'évocation, a priori curieuse, selon laquelle l'appelant s'était prévalu de l'interdiction de contact qui le frappait prend tout son sens lorsque l'on sait qu'il en avait retenu que si les deux époux se trouvaient au même endroit, il incombait au second arrivé de partir (ce qui revient à dire qu'il a totalement occulté l'objectif de protection de l'intimée poursuivi par la mesure) ; - la menace de frapper l'intimée est également rapportée par le témoin R______ ; - d'une façon générale, le récit dudit témoin et celui de l'intimée se rejoignent, étant précisé que rien ne permet de douter de la véracité des dires du premier. L'appelant ne le soutient d'ailleurs pas. Il est donc retenu que les faits se sont déroulés comme décrits dans l'ordonnance pénale valant acte d'accusation. 2.6.2. Il est aussi retenu que la menace de s'en prendre physiquement à l'intimée, si elle n'obtempérait pas, l'a bien effrayée. Un premier indice en ce sens est qu'elle a préféré obéir. Un second est que vu le contexte, notamment les événements de la nuit du 31 décembre 2020 au 1 er janvier 2021, et la personnalité du prévenu, la jeune femme avait de bonnes raisons de prendre la menace au sérieux. Surtout, son état de frayeur est établi par les déclarations du témoin R______ qui l'a décrite comme choquée et en pleurs, à tel point qu'elle n'était pas parvenue à monter sur son vélo et lui avait demandé de rester avec elle. Faits supposément commis au préjudice de l'intimé et appelant-joint C ______ 2.7.1. Les déclarations de l'intimé ne sont pas à toute épreuve. Son premier récit à la police est très succinct et n'évoque pas les protagonistes V______ et U______. À le suivre, l'appelant aurait soudainement surgi et s'en serait pris à lui sans raison. Lors de la confrontation, l'intéressé, par ailleurs très énervé, a relaté la première phase du différend, qui opposait apparemment ces deux individus, l'un étant son ami et l'autre celui de l'appelant, lequel n'était pas présent mais était venu dans un second temps s'en prendre à V______ après, imagine-t-on, un contact avec U______. En définitive, le prévenu s'en était pris à lui lorsqu'il s'était interposé. V______ avait dû les séparer en lançant une barre métallique ou une barrière et le prévenu avait rétorqué en jetant son propre vélo. Au-delà de l'évolution marquée du propos, on ne peut que regretter que l'intimé eut refusé de décliner l'identité des deux autres protagonistes. Il a certes fait entendre le témoin W______, mais la crédibilité de ce dernier est fortement sujette à caution dès lors que de son emplacement, il ne pouvait guère observer les faits, comme le souligne la défense. En outre, ce témoin a exposé que l'appelant était venu pour défendre U______. Ce faisant, il a rapporté ce que l'intimé lui avait dit, puisqu'il affirme ne pas avoir vu l'arrivée de l'appelant, ni même, en définitive, le début de l'altercation entre les parties, uniquement que le premier frappait l'intimé, qui était ivre. De même, il a commencé par dire n'avoir aucun souvenir du vélo de l'appelant puis que celui-ci l'avait lancé sur l'intimé, ce qui est à la fois contradictoire et pas conforme aux déclarations de l'intimé lui-même selon lequel le vélo aurait été projeté sur V______. 2.7.2. En définitive, la narration de la partie plaignante ne peut être suivie que dans la mesure où elle converge avec les dires du prévenu, qui a aussi évoqué les prénommés U______ et V______ et indique avoir été celui qui avait tenté d'apaiser un conflit et avait de ce fait été attaqué par l'intimé et V______. On peut donc retenir que l'une des deux parties a été agressée par l'autre alors qu'elle tentait de calmer les choses. 2.7.3. Reste à déterminer laquelle. Or, force est de constater que seul l'intimé a présenté des lésions après les faits et que lui seul s'est rendu à la police pour déposer plainte pénale. Si besoin était, on pourrait encore relever que le prévenu a mensongèrement prétendu à la police qu'il avait été frappé, pour se rétracter par la suite, disant avoir pu esquiver. Il ne saurait être suivi lorsqu'il attribue cette variation à un malentendu lié à sa méconnaissance du français car il a déposé en présence de son avocat, parfaitement hispanophone, qui n'aurait pas manqué de relever une erreur. De même, on pourrait souligner que rien dans le dossier ne permet de retenir que l'appelant aurait la moindre disposition le portant à s'ériger en " médiateur ". 2.7.4. Il est partant retenu que l'appelant a bien, sans raison apparente, donné le 30 avril 2023, des coups de poing et de pied à l'intimé C______. 2.7.5. La défense a encore soutenu, à titre subsidiaire, qu'il y aurait des incohérences entre les lésions attestées par le certificat médical du 1 er mai 2023 et la description des faits par l'intimé C______, voire que les blessures constatées par le médecin pourraient avoir une autre cause, car l'intimé était ivre et que " tout peut arriver" lorsqu'on est dans un tel état. Le second argument relève de la pure théorie et doit être écarté sans autre discussion. Cela étant, il est vrai que l'affirmation de l'intimé selon laquelle il aurait dû se nourrir à la paille durant cinq jours n'est pas soutenue par le certificat médical qui n'évoque pas de lésions à la mâchoire et prescrit une radiographie pour exclure une fracture du nez. En revanche, le rapport de l'examen radiologique du 20 novembre 2023 constate bien une fracture consolidée des 9 ème et 10 ème arcs costaux gauches. Certes, il ne se prononce pas sur son ancienneté, mais le précédent médecin avait déjà observé le 1 er mai 2023 une contusion hémithoracique et soupçonné une telle fracture, ce qui suffit, au-delà de tout doute raisonnable, pour retenir que la lésion est l'œuvre de l'appelant. Il est ainsi retenu que celui-ci a causé à l'intimé C______ un traumatisme crânien, sous la forme d'une contusion à la face, et une fracture costale avec contusion hémithoracique, ces blessures ayant nécessité un arrêt de travail de sept jours. Faits supposément commis au préjudice de l'intimée H ______ 2.8.1. Il n'est nul besoin d'examiner la crédibilité de cette partie plaignante pour déterminer si l'appelant est l'individu qui s'est, par la force, introduit dans son domicile le 14 juin 2023. Cela est en effet établi non pas par l'" intuition " de l'intéressée mais par les témoignages de son voisin et de l'ami qui l'accompagnait ce soir-là. Ces dépositions sont particulièrement probantes, les deux hommes ne connaissant pas les protagonistes avant les faits et n'ayant donc aucun intérêt à accuser à tort le prévenu. On ne saurait suivre la défense qui a soutenu que le témoin qui a reconnu le prévenu aurait pu être influencé par la partie plaignante parce qu'elle lui avait montré des photographies de lui et lui avait parlé ou qu'il aurait pu confondre le prévenu avec l'ancien compagnon de celle-ci, qui était également sud-américain. En effet, cette intimée n'a eu des contacts directs qu'avec le témoin Y______ alors que celui qui a identifié le prévenu est son ami AB______, auquel le premier a transféré les clichés reçus. Or, ce témoin a été tout-à-fait catégorique en identifiant le prévenu sur ces images puis lors de l'instruction préliminaire et rien ne permet de mettre en doute son propos, d'autant que pour avoir croisé l'auteur devant l'immeuble puis lorsqu'il sortait de l'ascenseur, il a eu doublement l'occasion d'observer son visage, et que, n'habitant pas l'immeuble, il n'a pas pu le confondre avec un ancien habitant. 2.8.2. En revanche, il faut concéder à la défense que les variations de la partie plaignante sur le butin sont très problématiques, conclusion partagée apparemment par son assurance-ménage également. Elles le sont d'autant plus que, toujours comme plaidé, l'incursion dans l'appartement a été brève, tel que relaté par le témoin Y______, ce qui ne laissait guère de temps pour fouiller les lieux, qui plus est sans rien retourner, et que ledit témoin n'a pas évoqué que l'appelant avait les mains pleines lorsqu'il l'a observé par le judas. Au contraire, il était occupé à rattraper le chien et ne devait donc pas être encombré par des objets, notamment une paire de baskets. Tout au plus a-t-il donc pu saisir des choses de faible volume et les glisser dans une poche. Cette conclusion est encore confortée du fait que les actes ici examinés seront aussitôt suivis par ceux dénoncés par la partie plaignante E______, contexte dans lequel il n'est pas non plus évoqué que le prévenu avait les mains chargées. 2.8.3. Ni l'appelant, ni sa défense, qui n'aurait pas manqué, au moins à titre subsidiaire, de se détacher du narratif de son mandant si elle l'avait estimé soutenable, ne proposent une version alternative à celle de l'accusation, selon laquelle celui-là aurait quitté l'appartement de la partie plaignante sans rien emporter, par exemple parce qu'il n'aurait rien trouvé ou se serait ravisé. À raison car la thèse du vol est la plus plausible : s'il est possible, au vu des déclarations de l'intimée H______ devant la juridiction d'appel, que l'appelant se soit initialement rendu chez elle pour la voir, il demeure que, constatant son absence, il a forcé sa porte. Par ailleurs, on sait qu'il se trouvait alors dans une situation difficile, n'ayant ni logement ni travail, tout comme on sait que l'idée de s'approprier des biens au dépens d'autrui, y compris des proches ou anciens proches, ne le rebute pas (cf. supra consid. 2.5.1 à 2.5.2) et qu'il était dans un état d'esprit impétueux ce soir-là (cf. infra consid. 2.9.1 à 2.9.3). Dans ces circonstances, il est hautement vraisemblable qu'il a forcé le huis du logement pour le cambrioler et s'est, à tout le moins, emparé des objets de valeur (deux montres), ou attrayants (écouteurs sans fil), aisément dissimulables dans une poche et immédiatement disponibles dans l'entrée. Certes, on ne peut exclure que la partie plaignante ait, dans un second temps, présenté une liste amplifiée de biens dérobés, dans l'idée de tromper son assurance. En revanche, il n'y a pas de raison de penser qu'elle a menti lors de sa déposition à la police. Celle-ci est en effet précise ainsi que mesurée, n'évoquant que trois pièces, et a été livrée peu de temps après les faits, ce qui est souvent gage de sincérité, ou absence de calcul, la déclarante n'ayant pas eu le temps de la réflexion. L'argument, pas expressément plaidé mais tout de même suggéré, de la dénonciation fausse motivée par la colère d'une amoureuse fâchée par le rendez-vous manqué se heurte au fait que la dénonciation était au moins partiellement correcte, puisqu'il vient d'être retenu que l'appelant est bien l'individu qui s'est introduit au domicile de la partie plaignante ce soir-là, qu'on décèle d'autant moins d'esprit de vengeance chez cette partie plaignante qu'elle s'est désintéressée de la procédure et n'a pas pris de conclusions civiles à l'encontre du prévenu, enfin, qu'il est peu crédible qu'un simple rendez-vous manqué soit susceptible de provoquer une telle mesure de rétorsion. 2.8.4. Aussi est-il retenu que l'appelant est bien l'auteur du cambriolage visé par l'acte d'accusation du 27 novembre 2023 avec la réserve qu'il est uniquement établi qu'il a dérobé une montre de marque Z______, d'une valeur de CHF 3'000.-, une seconde, de marque AA______, et une paire d'écouteurs sans fil. Faits supposément commis au préjudice de l'intimé E ______ 2.9.1. Le récit de ce protagoniste est constant, tant s'agissant du déroulement des événements dénoncés que du fait qu'il connaissait le prévenu et avait une mauvaise opinion de lui. Ce dernier a du reste, passé ses premières déclarations, confirmé le contexte, soit que la partie plaignante ne l'appréciait pas, qu'elle se trouvait le soir des faits en compagnie d'amis, le groupe étant occupé à écouter de la musique, que lui-même s'en était approché pour obtenir une cigarette et avait été indisposé par ce qu'il avait considéré une attitude arrogante. Au-delà de ces éléments de convergence, l'appelant a d'abord affirmé n'avoir aucun souvenir de l'incident, non sans se vanter de ce que s'il avait voulu frapper l'intimé, il ne l'aurait pas manqué, pour ensuite déclarer qu'il s'était avancé dans sa direction parce qu'il s'était moqué de lui et avait par inadvertance marché sur l'instrument – ce qui accrédite que ses propres intentions n'étaient pas pacifiques, comme décrit par l'intimé E______, et signifie nécessairement que l'objet se trouvait devant lui, dans la direction qu'il avait prise – avant de soutenir l'avoir écrasé en reculant, ne l'ayant pas vu derrière lui. Ces variations et adaptations suffisent pour priver les explications du prévenu de toute crédibilité. S'y ajoute qu'il a soutenu que la partie plaignante l'avait menacé d'agir pour obtenir son expulsion avant l'incident alors qu'il peut être retenu que les messages qu'il a produits ont été envoyés par la partie plaignante aussitôt après les faits, étant rappelé que celle-ci a déposé plainte pénale le 15 juin 2023, comme annoncé dans le message envoyé un mercredi à 23h37 indiquant qu'une " demande " serait déposée le lendemain, suivi d'un second, peu après minuit, soit techniquement le lendemain, jeudi, évoquant la " déportation ". À l'inverse, la partie plaignante avait dit vrai lorsqu'elle n'a pas nié avoir envoyé ce message, précisant que cela avait eu lieu le 15 juin 2023, étant rappelé que ce jour tombait un jeudi. Un autre mensonge évocateur de l'appelant tient à ce que, entendu au sujet du cambriolage intervenu aussitôt avant l'altercation avec la partie plaignante E______, il a affirmé avoir passé la soirée à la plaine de Plainpalais, écoutant de la musique avec des amis. Il a ainsi distordu la vérité, se plaçant au sein du groupe. 2.9.2. En ce qui concerne les éléments externes aux déclarations des parties, il sera relevé que : - le comportement de la partie plaignante, que le prévenu s'est dit incapable d'expliquer, conforte l'accusation : il est absurde d'imaginer l'intimé, pourtant entouré d'amis, prenant la fuite et recherchant l'aide de la police du simple fait que le prévenu s'était avancé dans sa direction ; il est bien plus crédible que celui-ci l'a saisi par le col de son T-shirt et a esquissé le geste de lui donner un coup de poing ; - comme plaidé par la partie plaignante, les dégâts à l'instrument tels qu'ils résultent des photographies produites donnent davantage à penser à un objet qui aurait été violemment jeté au sol qu'à ceux que l'on pourrait causer en marchant sur icelui par inadvertance, l'expérience enseignant que dans une telle hypothèse, la personne qui réalise ce qu'elle est en train de faire retient son mouvement. 2.9.3. Ici encore il faut donc retenir que les faits reprochés dans l'acte d'accusation sur la base du récit de l'intimé E______ sont réalisés. Reste que celui-ci, qui n'a d'ailleurs pas pris de conclusions civiles, n'a fourni aucun justificatif de la valeur de l'appareil à percussion et que cette question n'a pas été instruite, l'acte d'accusation se bornant à mentionner un préjudice d'un montant indéterminé, si ce n'est par les recherches sur internet de la défense, et, dans la foulée, de la juridiction d'appel. Subsomption</w:t>
      </w:r>
    </w:p>
    <w:p>
      <w:r>
        <w:rPr>
          <w:b/>
        </w:rPr>
        <w:t>E. 3</w:t>
      </w:r>
    </w:p>
    <w:p>
      <w:r>
        <w:t>3.1.1.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est la liberté d'action et de décision, plus particulièrement la libre formation et le libre exercice de la volonté (ATF 141 IV 437 consid. 3.2.1).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 106 IV 125 consid 3a ; arrêt 6B_191/2022 précité consid. 5.1.3). Ainsi, est contraire aux mœurs le but poursuivi par un époux qui contraint son épouse à rejoindre le domicile conjugal, contre sa volonté et sans égard à son droit éventuel à vivre séparée (ATF 101 IV 42 consid. 3 ; arrêt 6B_191/2022 précité consid. 5.1.3). Sur le plan subjectif, il faut que l'auteur ait agi intentionnellement, c'est-à-dire qu'il ait voulu contraindre la victime à adopter le comportement visé en étant conscient de l'illicéité de son comportement ; le dol éventuel suffit (ATF 120 IV 17 consid. 2c). Le moyen de contrainte doit être propre à impressionner une personne de sensibilité moyenne et à l'entraver d'une manière substantielle dans sa liberté de décision ou d'action. La question de savoir si le comportement a effectivement obligé la victime à faire, à ne pas faire ou à laisser faire n'est pertinente qu'au moment d'examiner si l'infraction est consommée. En d'autres termes, il suffit que le moyen de contrainte soit propre à créer un tel résultat. La notion de personne d'une sensibilité moyenne doit en principe s'apprécier de manière objective. Toutefois, il est patent qu'un enfant est susceptible d'être plus facilement impressionné et donc, que le seuil d'intensité requis par l'art. 181 CP doit être apprécié en conséquence (arrêt du Tribunal fédéral 6B_191/2022 du 21 septembre 2022 consid. 5.3). 3.1.2. Il a été retenu ci-dessus que dans la nuit du 31 décembre 2020 au 1 er janvier 2021, l'appelant s'est enfermé dans la salle de bain où se trouvait son épouse et l'a empêchée de quitter cette pièce, en se plaçant entre elle et la porte verrouillée ainsi qu'en la retenant alors qu'elle essayait de sortir par la fenêtre. Comme des tiers tentaient d'intervenir, il a déverrouillé la porte mais a ensuite entrepris de la maintenir fermée en la pressant de son corps. Cet état de fait remplit tous les éléments constitutifs objectifs de la contrainte. La défense plaide que l'intention du prévenu n'était pas de priver son épouse de sa liberté d'action mais de la " gérer " vu son état d'ivresse et rappelle qu'il lui avait " fait la morale " parce qu'elle avait vomi. Pour sa part, l'intéressé avait soutenu avoir voulu la protéger. Quelle que soit la nuance du propos il ne saurait, à l'évidence, être suivi : l'intimée se trouvait en sécurité, dans son logement, et n'avait aucun besoin de protection ou d'être " gérée ", encore moins d'une protection/gestion imposée, rien n'établissant que son ivresse était telle qu'elle était incapable de discernement, et l'époux ne jouissait d'aucune autorité le légitimant à l'astreindre de demeurer dans la pièce pour y prendre des leçons. La jeune femme ayant clairement marqué sa volonté de quitter le lieu, l'appelant a agi intentionnellement. L'élément constitutif subjectif est ainsi aussi réalisé. 3.2.1. Quiconque, par une menace grave, aura alarmé ou effrayé une personne sera puni d'une peine privative de liberté de trois ans au plus ou d'une peine pécuniaire. L'infraction commise au préjudice d'un conjoint est poursuivie d'office (art. 180 al. 1 et 2 CP). 3.2.2. L'argumentation de la défense selon laquelle les menaces, tenues ci-dessus pour avérées, n'étaient pas de nature à effrayer la victime a déjà été écartée. 3.2.3. L'infraction est donc bien réalisée, pour les trois occurrences (chambre à coucher ; message ; altercation à AK______[plage publique]). 3.3.1. Selon l'art. 137 CP, quiconque, pour se procurer ou procurer à un tiers un enrichissement illégitime, se sera approprié une chose mobilière appartenant à autrui sera puni d'une peine privative de liberté de trois ans au plus ou d'une peine pécuniaire, étant précisé que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(B. CORBOZ, Les infractions en droit suisse, volume I, 3 e édition, Berne 2010, nos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 arrêt du Tribunal fédéral 6B_1056/2018 du 29 janvier 2019 consid. 2.3.1). Sur le plan subjectif,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 arrêts du Tribunal fédéral 6B_1043/2015 du 9 décembre 2015 consid. 4.2.1 et 6B_395/2015 du 25 novembre 2015 consid. 2.2). 3.3.2. Selon l'art. 172 ter al. 1 CP, applicable aux infractions du titre 2 de la partie spéciale du Code pénal (infractions contre le patrimoine ; art. 137 à 172 ter CP), si l'acte ne visait qu'un élément patrimonial de faible valeur ou un dommage de moindre importance, l'auteur sera, sur plainte, puni d'une amende. Le législateur a voulu décharger les autorités pénales des cas de peu de gravité (ATF 121 IV 261 consid. 2c). L'art. 172 ter al. 1 CP n'est pas applicable au vol qualifié (art. 139 ch. 2 CP), au brigandage ainsi qu'à l'extorsion et au chantage (art. 172 ter al. 2 CP). S'agissant d'objets ayant une valeur marchande ou ayant une valeur objectivement déterminable, celle-ci est seule pertinente pour déterminer si l'acte ne visait qu'un élément patrimonial de faible valeur au sens de l'art. 172 ter al. 1 CP (ATF 123 IV 113 consid. 3d ; 121 IV 261 consid. 2c). La limite jusqu'à laquelle cette disposition est applicable a été fixée à CHF 300.- (ATF 142 IV 129 consid. 3.1 ; 123 IV 113 consid. 3d). Est déterminante l'intention de l'auteur, non le résultat obtenu. Lorsque l'auteur n'envisage d'emblée de ne se procurer qu'un élément patrimonial de faible valeur ou de ne causer qu'un dommage de moindre importance, l'art. 172 ter CP est applicable. Si l'auteur a dû se contenter d'un montant de moins de CHF 300.-, il ne peut bénéficier de la disposition précitée si son intention était d'obtenir davantage. Le dol éventuel suffit (ATF 123 IV 155 consid. 1a ; arrêts du Tribunal fédéral 6B_859/2018 du 3 octobre 2018 consid. 2.1 ; 6B_446/2018 du 17 juillet 2018 consid. 3.1). 3.3.3. Aux termes de l'art. 21 CP, quiconque ne sait ni ne peut savoir au moment d'agir que son comportement est illicite n'agit pas de manière coupable. Le juge atténue la peine si l'erreur était évitable. 3.3.4. Les contraventions se prescrivent par trois ans (art. 109 CP), délai qui ne court plus si, avant son échéance, un jugement de première instance a été rendu (art. 97 al. 3 CP). 3.3.5. Il est établi que l'appelant a emporté du domicile conjugal les trois objets listés dans l'ordonnance pénale valant acte d'accusation et les a proposés à la vente. Il est établi également qu'il savait qu'ils avaient été acquis avant le mariage (le grille-pain) ou offerts à son épouse (parfum et boîte à sushi) et donc, a priori, qu'ils lui appartenaient. L'argument selon lequel il aurait cru à tort qu'ils étaient la propriété du couple, soit l'argument de l'erreur sur l'illicéité, ne résiste pas à l'examen dès lors que, a minima, il se serait agi d'objets dont il n'était pas l'exclusif propriétaire et dont il ne pouvait donc pas disposer seul, sans préjudice de ce que cette explication, de circonstance, n'est pas crédible. En revanche, il demeure que la valeur totale des trois biens était inférieure à CHF 300.- – le TP l'a estimée à CHF 138.70 et l'intimée ne l'a pas contesté – ce qui était aisément reconnaissable de sorte qu'on ne peut attribuer à l'intéressé l'intention de s'enrichir davantage, s'agissant de ces trois biens. Certes, l'intimée a évoqué d'autres effets encore dans la procédure, mais seuls ceux-là sont identifiés avec précision dans l'ordonnance pénale, la référence générique à des " affaires " ne suffisant pas (art. 9 CPP). Par ailleurs on ne saurait, comme l'a fait le TP, affirmer que l'intention de l'appelant était de s'emparer des biens de son épouse indépendamment de leur valeur car il saute aux yeux que ces trois objets-là, même considérés ensemble, avaient une valeur inférieure à CHF 300.- et la jurisprudence retient que s'agissant d'objets ayant une valeur marchande ou ayant une valeur objectivement déterminable, celle-ci est seule pertinente. L'infraction a donc bien été commise, mais relève d'une contravention au sens de l'art. 172 ter CP, ainsi que plaidé à titre subsidiaire par la défense. Sans développer la question, celle-ci se prévaut en prolongement de la prescription. La période pénale retenue dans l'ordonnance pénale est aussi peu précise, s'étendant du mois de janvier au mois d'avril 2021. On sait cependant que l'intimée a mentionné que les trois objets en cause ici étaient en vente sur Facebook lors de son dépôt de plainte du 16 février 2021, indiquant avoir découvert cela au début du mois. Certes, la vente n'était pas encore intervenue en avril 2021, lorsque l'intimée a échangé avec L______, mais l'infraction d'appropriation était consommée dès le moment où l'appelant s'est emparé des trois effets, dans l'intention d'en disposer comme s'ils lui appartenaient ou, a minima, appartenaient à lui seul. Il s'ensuit que la prescription était acquise à la date du prononcé du jugement de première instance, le 12 février 2024.</w:t>
      </w:r>
    </w:p>
    <w:p>
      <w:r>
        <w:rPr>
          <w:b/>
        </w:rPr>
        <w:t>E. 3.4</w:t>
      </w:r>
    </w:p>
    <w:p>
      <w:r>
        <w:t>À raison l'appelant ne conteste pas que, supposée avérée, l'expression " hija de puta " est une injure au sens de l'art. 177 CP. Le verdict de culpabilité doit ainsi être confirmé, dès lors qu'il a été retenu ci-dessus que ces mots ont bien été prononcés à l'égard de l'intimée, lors de l'incident survenu à AK______[plage publique].</w:t>
      </w:r>
    </w:p>
    <w:p>
      <w:r>
        <w:rPr>
          <w:b/>
        </w:rPr>
        <w:t>E. 3.5</w:t>
      </w:r>
    </w:p>
    <w:p>
      <w:r>
        <w:t>L'appelant conteste uniquement la matérialité des faits commis au préjudice de la partie plaignante H______. À raison car, tenus pour avérés – bien qu'avec un butin plus faible que retenu en première instance –, ils remplissent manifestement les éléments constitutifs des infractions de violation de domicile, dommages à la propriété et vol au sens des art. 186, 144 et 139 CP. 3.6.1.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plus récemment arrêt du Tribunal fédéral 6B_1283/2018 du 14 février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119 IV 25 consid. 2a). 3.6.2. Il a été jugé ci-dessus que l'appelant a, le 30 avril 2023 en fin de soirée, agressé l'intimé C______, lui causant un traumatisme crânien, sous la forme d'une contusion à la face, et une fracture costale avec contusion hémithoracique, blessures qui ont justifié un arrêt de travail de sept jours. Comme retenu par la première juge, le seuil justifiant la qualification juridique de lésions corporelles simples est dépassé, vu la durée de l'incapacité de travail et la présence d'une fracture.</w:t>
      </w:r>
    </w:p>
    <w:p>
      <w:r>
        <w:rPr>
          <w:b/>
        </w:rPr>
        <w:t>E. 3.7</w:t>
      </w:r>
    </w:p>
    <w:p>
      <w:r>
        <w:t>En ce qui concerne enfin les faits dénoncés par la partie plaignante E______, il n'est pas contesté par la défense qu'en la saisissant par le col de son T-shirt et en levant le poing dans le geste de la frapper, le prévenu a commis une infraction de voies de fait (art. 126 al. 1 CP).</w:t>
      </w:r>
    </w:p>
    <w:p>
      <w:r>
        <w:rPr>
          <w:b/>
        </w:rPr>
        <w:t>E. 3.8</w:t>
      </w:r>
    </w:p>
    <w:p>
      <w:r>
        <w:t>Il a également porté atteinte à sa propriété, en jetant rageusement au sol son appareil à percussion, le détruisant. Néanmoins, sur la base des éléments du dossier, il n'est pas établi, et du reste peu probable, que la valeur de l'objet atteignait les CHF 300.-. L'infraction n'est donc réalisée qu'au titre de la contravention (art. 144 cum art. 172 ter CP). Ici encore, on ne peut se fonder sur une supposée intention de l'appelant de détruire l'objet quelle que fût sa valeur car cela ne repose sur aucun élément du dossier. Il n'appert en effet pas qu'il soit fréquent que la valeur de tels instruments dépasse la somme de CHF 300.- de sorte que l'appelant eût pu l'envisager – les recherches effectuées par la défense puis la Cour vont plutôt dans le sens contraire – et vu la jurisprudence déjà rappelée à l'heure d'examiner l'appropriation illégitime au préjudice de la partie plaignante F______.</w:t>
      </w:r>
    </w:p>
    <w:p>
      <w:r>
        <w:rPr>
          <w:b/>
        </w:rPr>
        <w:t>E. 3.9</w:t>
      </w:r>
    </w:p>
    <w:p>
      <w:r>
        <w:t>En définitive l'appel est admis sur trois points : - les faits constitutifs d'appropriation illégitime ne portaient que sur des objets de faible valeur et sont prescrits, de sorte que la condamnation y relative doit être annulée au bénéfice d'un classement supplémentaire ; - la valeur et le nombre des objets dérobés à l'intimée H______ sont bien moins importants que retenu en première instance, ce qui n'a pas d'effet sur le dispositif mais doit être pris en considération s'agissant de la peine ; - la destruction de l'instrument à percussion de la partie plaignante E______ doit être ramenée à une contravention. Pour le surplus l'appel est rejeté est le verdict de culpabilité confirmé. Peine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4.2.1. L'appelant a sombré dans une spirale d'agissements illicites de gravité faible à moyenne mais qui, par leur nombre et la longue période durant laquelle ils ont été commis, rendent sa faute sérieuse. Il s'en est pris à de nombreux bien juridiques, soit l'intégrité corporelle, la liberté, le patrimoine, l'autorité publique ainsi que l'honneur, a véritablement harcelé son épouse après leur séparation provoquée par ses agissements pénalement répréhensibles du nouvel-an 2020-2021, agressé les parties plaignantes C______ et E______ pour des broutilles ou, sous le coup d'une impulsion, dérobé la partie plaignante H______ dont il reconnaît lui-même qu'elle avait été bienveillante à son égard. Il a de la sorte fait preuve d'un manque singulier d'empathie et d'égards pour tous les intimés. Ses buts tiennent à l'appât du gain tout en dénotant un mépris marqué pour la législation ou la propriété d'autrui, ainsi qu'à l'intolérance face à la frustration, avec le même mépris, cette fois pour les sentiments et le bien-être physique ou mental de ses victimes. La situation personnelle de l'intéressé était plutôt favorable au moment de la commission des premiers faits, puisqu'il était marié, avait un logement et un statut régulier. Il venait apparemment même de retrouver du travail. Suite à cela, ses conditions de vie se sont fortement dégradées, sans doute aussi à la faveur de sa consommation de stupéfiants, de sorte qu'il semble avoir perdu pied. Dans cette mesure, il peut être retenu qu'il y a un lien entre une situation devenue mauvaise et ses autres actes, mais cela ne les justifie en aucun cas, d'autant moins d'ailleurs qu'il en est seul responsable. La collaboration a été très mauvaise, le prévenu contestant la plus grande partie des faits reprochés, en se retranchant derrière des dénégations ou explications absurdes et en adoptant une stratégie tendant à se défausser au détriment des lésés ou victimes. Il a en revanche, selon l'appréciation du TP, fait preuve d'une ébauche de prise de conscience au stade de l'audience de jugement. Il peut être supposé que son départ pour l'Amérique latine s'inscrit dans cette logique et vise à sa reconstruction. Vu les points encore contestés à tort en appel, il reste que la prise de conscience n'est pas aboutie. 4.2.2. À l'exception du séjour illégal, les faits passibles d'une peine privative de liberté justifient tous le prononcé d'une sanction de ce genre, car ils ont ceci de commun que l'appelant a, à chaque occurrence, cédé à sa colère face à la frustration, ce qui dénote une propension à la violence, sous une forme ou une autre, inquiétante. Cela est également le cas du cambriolage au préjudice de la partie plaignante H______, car si le mobile premier était l'appât du gain, il est significatif que le prévenu s'en soit pris au patrimoine d'une amie qu'il espérait retrouver mais qui n'était pas encore rentrée chez elle. Un signal fort s'impose donc. Au regard de la peine menace, l'infraction la plus grave est celle de vol. La peine y relative sera arrêtée à cinq mois, compte tenu de la réduction du butin retenue en appel et du caractère spontané de l'acte, mais aussi de sa perfidie au vu des liens ayant uni auteur et lésée. On y ajoutera des peines de : - deux mois pour les lésions corporelles simples (victime : partie plaignante C______ ; peine hypothétique : quatre mois vu la – heureusement – faible gravité des blessures mais aussi la totale gratuité de l'acte) ; - un mois pour la tentative de lésions corporelles simples sur I______ (peine hypothétique, l'infraction n'ayant pas été consommée : deux mois) ; - deux mois pour la contrainte de la partie plaignante F______ dans la salle de bain (peine hypothétique : trois mois) ; - deux mois pour les trois occurrences de menaces à son encontre (peine hypothétique : quatre mois) ; - 10 jours pour l'infraction de violation de domicile (partie plaignante H______ ; (peine hypothétique : 20 jours) ; - un mois pour les dommages à la porte du logement de la partie plaignante H______ (peine hypothétique : deux mois). La peine privative de liberté sera donc ramenée à 13 mois et 10 jours. 4.2.3. La peine pécuniaire arrêtée à 20 jours par le TP paraît clémente dès lors qu'elle tend à sanctionner non seulement le séjour illégal, certes de durée relative et ayant ceci de particulier (facteurs mitigateurs) que l'auteur séjournait précédemment régulièrement en Suisse et qu'il a désormais quitté le pays, mais aussi l'injure à la partie plaignante F______. Néanmoins, la sanction ne saurait être revue à la hausse sans contrevenir à l'interdiction de la reformatio in pejus. La quotité en CHF 30.-/l'unité, soit le minimum légal, est adéquate, vu la situation actuelle de l'intéressé, que l'on peut supposer précaire, ne serait-ce qu'eu égard aux revenus qu'il peut espérer réaliser au Mexique ou dans son pays d'origine. 4.2.4. Ces deux peines seront assorties du sursis, dont le bénéfice est acquis à l'appelant, conformément au principe de l'interdiction de la reformatio in pejus. 4.2.5. L'amende de CHF 1'000.- sanctionne plusieurs occurrences (concours) d'insoumission à une décision de l'autorité, les voies de fait au préjudice de la partie plaignante E______ et la consommation de stupéfiants (à l'exclusion de la détention de 1.1 gramme de résine de cannabis le 11 juin 2022, objet d'un acquittement). Vu le nombre des premières infractions et leur gravité dans le contexte du conflit conjugal, ces agissements s'apparentant à une forme de harcèlement, ainsi que la gratuité de l'agression à l'égard de la partie plaignante E______, le montant de l'amende apparaît également clément. Si le principe de l'interdiction de la reformatio in pejus interdit ici encore d'explorer davantage la question sous cet angle, il reste que l'amende doit être portée à CHF 1'200.- afin de sanctionner la destruction rageuse et méchante de l'appareil à percussion de la partie plaignante E______ (peine hypothétique : CHF 300.-). Cette augmentation de l'amende ne contrevient pas audit principe dès lors que la peine privative de liberté fixée en première instance et qui couvrait également cette occurrence de dommages à la propriété, mais au titre de délit, a été réduite. En prolongement, la peine privative de liberté de substitution sera arrêtée à 12 jours. Conclusions civiles</w:t>
      </w:r>
    </w:p>
    <w:p>
      <w:r>
        <w:rPr>
          <w:b/>
        </w:rPr>
        <w:t>E. 5</w:t>
      </w:r>
    </w:p>
    <w:p>
      <w:r>
        <w:t>5.1.1.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5.1.2.1. Selon l'art. 41 al. 1 CO, celui qui cause, d'une manière illicite, un dommage à autrui, soit intentionnellement, soit par négligence ou imprudence, est tenu de le réparer. 5.1.2.2. Aux termes de l'art. 126 al. 2 let. a CPP, lorsque la procédure pénale est classée, la partie plaignante est renvoyée à agir par la voie civile. Le classement de la procédure par le tribunal est notamment régi par l'art. 329 al. 4 CPP, à teneur duquel lorsqu'un jugement ne peut définitivement pas être rendu, le tribunal classe la procédure, après avoir accordé le droit d'être entendu aux parties ainsi qu'au tiers touchés par la décision de classement. L'art. 320 CPP est applicable par analogie (art. 329 al. 4 in fine CPP). Selon le Tribunal fédéral et une partie de la doctrine, le renvoi à cette disposition inclut l'al. 3, selon lequel les conclusions civiles ne sont pas traitées dans l'ordonnance de classement, la voie civile restant ouverte à la partie plaignante dès l'entrée en force de cette dernière (arrêt du Tribunal fédéral 6B_277/2012 du 14 août 2012 consid. 2.3 à 2.5 ; A. KUHN / Y. JEANNERET [éd.], Commentaire romand : Code de procédure pénale suisse, 2 ème éd., 2019, n. 20a s. ad art. 126 ; NIGGLI / HEER / WIPRÄCHTIGER [éds], Strafprozessordnung / Jugendstrafprozessordnung, Basler Kommentar StPO/JStPO, 2 ème éd., 2014, n. 33 ad art. 126). Cette solution n'est cependant pas satisfaisante du point de vue de l'économie de procédure, en particulier lorsque le tribunal met fin à la procédure en raison d'un défaut de plainte pénale ou de la prescription (NIGGLI / HEER / WIPRÄCHTIGER [éds], op. cit., n. 33 à 35 ad art. 126). En effet, on ne comprend pas pourquoi, alors que les faits seraient suffisamment établis, la partie plaignante confrontée devant le juge du fond à un classement tenant à l'impossibilité de poursuivre pénalement, par exemple en cas de prescription de l'action pénale ou de tardiveté de sa plainte, devrait être moins bien traitée que celle confrontée à un acquittement du prévenu (art. 126 al. 1 let. b CPP). Certes, l'art. 329 al. 4 CPP prévoit une application analogique de l'art. 320 CPP, mais seul un arrêt, isolé et ancien, étend ce renvoi à l'art. 329 al. 3 CPP. Ainsi, par analogie avec l'art. 126 al. 1 let. b et lorsque les conditions de cette disposition sont remplies – à savoir essentiellement lorsque l'état de fait est suffisamment établi – la juridiction de jugement peut, en cas de classement, statuer sur les conclusions civiles présentées ( AARP/139/2021 du 22 avril 2021 consid. 5). 5.2.1. L'appelant n'a pas discuté du principe ou du montant de l'indemnité pour tort moral allouée à la partie plaignante F______ pour l'hypothèse d'une confirmation du verdict de culpabilité. À raison car, comme retenu en première instance, le dossier, notamment la déposition du témoin T______, établit que de nombreuses souffrances ont été infligées à sa patiente, sur plusieurs épisodes et durant une longue période, faits qui lui ont causé des séquelles psychologiques. On ajoutera que le simple fait d'être victime d'un épisode de violences conjugales d'une certaine intensité, comme celui de la contrainte subie dans la salle de bain suivie d'un message porteur de menaces de mort, est de nature à porter sérieusement atteinte au bien-être psychologique et que, comme déjà dit, les autres agissements de l'appelant se sont apparentés à une forme de harcèlement. La réparation du tort moral par CHF 4'000.- sera partant confirmée. 5.2.2. Il en ira de même de la condamnation de l'appelant à rembourser à la partie plaignante la valeur des trois objets dont il s'est approprié indûment. En effet, si la contravention a été classée, en raison de la prescription, il demeure que les faits sont établis et le montant du préjudice documenté. Par ailleurs, la prescription de l'action civile a été régulièrement interrompue par les actes de la présente cause (art. 135 al. 2 CO), outre que l'appelant n'a pas soulevé l'exception sous cet angle.</w:t>
      </w:r>
    </w:p>
    <w:p>
      <w:r>
        <w:rPr>
          <w:b/>
        </w:rPr>
        <w:t>E. 5.3</w:t>
      </w:r>
    </w:p>
    <w:p>
      <w:r>
        <w:t>La partie plaignante C______, déboutée de ses conclusions en réparation du tort moral, faute pour elle d'avoir documenté ses souffrances, interjette appel-joint à cet égard. Elle fait valoir qu'il est évident que les lésions subies lui en ont causé. Cela est exact, mais il est vrai aussi que l'intensité de ces souffrances n'apparaît, à tout le moins sur la base du dossier, pas suffisante pour l'allocation d'une indemnité pour tort moral, encore moins par CHF 2'000.-. Le traumatisme crânien paraît s'être limité à une contusion à la face, le contraire n'étant pas établi. La fracture costale s'est consolidée sans difficulté et l'arrêt de travail n'a été que de sept jours, à teneur du certificat médical, plus probant que l'attestation de la compagne évoquant un alitement de 10 jours. Dans ces circonstances, il n'est pas établi que les conditions d'application de l'art. 47 CO étaient réalisées en l'espèce de sorte que le jugement doit être confirmé. Expulsion</w:t>
      </w:r>
    </w:p>
    <w:p>
      <w:r>
        <w:rPr>
          <w:b/>
        </w:rPr>
        <w:t>E. 6</w:t>
      </w:r>
    </w:p>
    <w:p>
      <w:r>
        <w:t>6.1.1. Conformément à l'art. 66a al. 1 CP, le juge expulse un étranger du territoire suisse pour une durée de cinq à quinze ans s'il est reconnu coupable de l'une des infractions énumérées aux let. a à p, notamment en cas de condamnation pour ce qui est communément appelé un cambriolage, soit une infraction de vol après violation de domicile (let. d) . 6.1.2.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w:t>
      </w:r>
    </w:p>
    <w:p>
      <w:r>
        <w:rPr>
          <w:b/>
        </w:rPr>
        <w:t>E. 6.2</w:t>
      </w:r>
    </w:p>
    <w:p>
      <w:r>
        <w:t>En l'espèce, le condamné se trouve dans un cas où le prononcé de l'expulsion est obligatoire, vu le cambriolage commis au préjudice de la partie plaignante H______. Ses liens avec la Suisse sont des plus tenus : il n'y est arrivé qu'en été 2020, pour rejoindre son épouse, avec laquelle il a rompu, moins de six mois plus tard. Durant les longs mois qui ont suivi cette séparation, sa situation s'est fortement dégradée : il a perdu son logement, son travail (non autorisé), son statut et a commis de multiples infractions, dont plusieurs dénotent une tendance à la violence. La femme qu'il a fréquentée durant cette période et lui affirment qu'il est le père de l'enfant, né peu après leur séparation, et que des démarches en vue de la reconnaissance de la paternité seraient en cours. Quand bien même celles-ci ne sont pas documentées, il sera admis, au bénéfice de doute, que ce lien biologique est réel. Pour autant, les rapports entre le père et l'enfant sont également très faibles. À entendre la mère, l'appelant ne se serait guère occupé de lui avant son arrestation dès lors que, voulant pourtant le soutenir, elle n'a pu qu'évoquer des soins hygiéniques de base pour illustrer comment il s'en était occupé. Depuis lors, l'appelant n'a vu le petit que lors de visites au parloir, étant rappelé qu'il a quitté la Suisse après sa mise en liberté et que, s'il s'oppose à son expulsion, il n'a néanmoins pas évoqué le moindre projet, encore moins réaliste, de revenir. On ne se trouve donc en présence ni d'un cas de ménage commun avec l'enfant et de relations personnelles entretenues de manière régulière, ni d'une atteinte particulière aux intérêts de ce dernier parce que l'expulsion de son père provoquerait la rupture de relations familiales intactes, les parents détenant conjointement l'autorité parentale et la garde sans que l'on puisse raisonnablement exiger des autres membres de la famille qu'ils le suivent à l'étranger. L'appelant ne peut donc se prévaloir ni de la clause de rigueur, ni de l'art. 8 CEDH pour s'opposer à son expulsion.</w:t>
      </w:r>
    </w:p>
    <w:p>
      <w:r>
        <w:rPr>
          <w:b/>
        </w:rPr>
        <w:t>E. 6.3</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w:t>
      </w:r>
    </w:p>
    <w:p>
      <w:r>
        <w:rPr>
          <w:b/>
        </w:rPr>
        <w:t>E. 6.4</w:t>
      </w:r>
    </w:p>
    <w:p>
      <w:r>
        <w:t>L'appelant conteste également l'inscription de la mesure au registre SIS, sans développer d'argument à l'appui, au-delà de son opposition au principe même de l'expulsion. On ne voit du reste pas quel projet il pourrait avoir de s'installer dans un autre État de l'Espace Schengen que la Suisse, faute du moindre lien personnel ou professionnel. Les infractions commises, à tout le moins celles intervenues au préjudice des parties plaignantes ne sont pas mineures et, comme déjà dit, inquiètent vu le ressort interne ayant poussé l'appelant à les commettre, qui tenait, en moins en partie, à son incapacité à tolérer la frustration et à son impulsivité. La condition de la " menace pour l'ordre public et la sécurité publique ", telle que définie supra, est donc réalisée. Enfin, la peine privative de liberté prononcée dépasse une année. Dans ces circonstances, il ne saurait être renoncé à l'extension de l'expulsion à l'Espace Schengen. Frais et indemnités de procédure</w:t>
      </w:r>
    </w:p>
    <w:p>
      <w:r>
        <w:rPr>
          <w:b/>
        </w:rPr>
        <w:t>E. 7</w:t>
      </w:r>
    </w:p>
    <w:p>
      <w:r>
        <w:t>7.1. L'art. 428 al. 1 première phrase CPP dispose que les frais de la procédure de recours sont mis à la charge des parties dans la mesure où elles ont obtenu gain de cause ou succombé. Selon l'al. 3 de cette disposition, si elle rend une nouvelle décision, la juridiction d'appel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7.2.1. Il sera retenu que les conclusions prises devant la juridiction d'appel représentent la part suivante de l'activité requise de celle-ci : - appelant : 90% ; - appelant-joint C______ : 10% ; L'appelant obtient partiellement gain de cause en appel dans ses rapports avec l'accusation, dans la mesure où il obtient un classement supplémentaire, la déqualification des dommages à la propriété de l'intimé E______ en contravention, d'où une réduction, faible, de la quotité de la peine, partiellement compensée par la hausse de l'amende. Néanmoins, nombre de ses conclusions tendant à son acquittement sont rejetées, et l'expulsion est confirmée. Il sera ainsi retenu qu'il obtient gain de cause à raison de 10% et supportera donc 81% (= 90% x 90%) des frais de la procédure d'appel comprenant un émolument d'arrêt de CHF 1'800.- vu l'ampleur du travail nécessité mais aussi la situation personnelle du prévenu (art. 428 al. 1 CPP et art. 14 al. 1 let e du Règlement fixant le tarif des frais en matière pénale [RTFMP]). 7.2.2. Le solde sera réparti entre l'appelant-joint C______ qui succombe intégralement (ainsi qu'on le verra ci-après, ses conclusions doivent également être rejetées en ce qui concerne la couverture des frais de défense nécessaires exposés durant la procédure préliminaire et de première instance) pour 10%, et l'État pour 9% (part qui couvre, en équité, la faible mesure dans laquelle la partie plaignante F______ succombe en raison du classement de l'infraction d'appropriation illégitime contraventionnelle).</w:t>
      </w:r>
    </w:p>
    <w:p>
      <w:r>
        <w:rPr>
          <w:b/>
        </w:rPr>
        <w:t>E. 7.3</w:t>
      </w:r>
    </w:p>
    <w:p>
      <w:r>
        <w:t>La répartition des frais de la procédure préliminaire et de première instance ne doit être revue que dans la mesure du classement supplémentaire prononcé, le verdict de culpabilité étant maintenu pour le surplus et la déqualification en contravention n'ayant donc pas d'incidence à cet égard. La part à charge du prévenu sera ainsi ramenée à 75% (contre 80% précédemment).</w:t>
      </w:r>
    </w:p>
    <w:p>
      <w:r>
        <w:rPr>
          <w:b/>
        </w:rPr>
        <w:t>E. 8</w:t>
      </w:r>
    </w:p>
    <w:p>
      <w:r>
        <w:t>8.1. La décision sur le sort des frais de la procédure préjuge de celle sur les indemnités de procédure au sens des art. 429, 433 et 436 CPP (ATF 147 IV consid. 4.1 et 137 IV 352 consid. 2.4.2).</w:t>
      </w:r>
    </w:p>
    <w:p>
      <w:r>
        <w:rPr>
          <w:b/>
        </w:rPr>
        <w:t>E. 8.2</w:t>
      </w:r>
    </w:p>
    <w:p>
      <w:r>
        <w:t>La détention provisoire subie ne l'a pas été à tort, dès lors qu'elle demeure largement compensée par la peine prononcée, d'une quotité totale de 370 unités. Les conclusions en indemnisation à ce titre sont rejetées. 8.3.1. Le juge appelé à statuer sur des prétentions formulées au titre de la défense privée dispose d'une marge d'appréciation mais ne devrait pas se montrer trop exigeant dans l'appréciation rétrospective qu'il porte sur les actes nécessaires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 À la lumière de ces principes, il y a lieu de retenir que l'autorité pénale amenée à fixer une indemnité sur le fondement de l'art. 429 al. 1 let. a CPP ou de l'art. 433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8.3.2. Les honoraires facturés par l'avocate de la partie plaignante F______ sont adéquats, tant en ce qui concerne le détail des postes facturés que le tarif horaire pratiqué. L'appelant ne les a du reste pas contestés. Ils doivent être majorés de CHF 1'135.05 (TVA comprise) pour la présence de la collaboratrice à l'audience, d'où un total de CHF 4'331.15 et seront supportés par l'appelant à concurrence de 95% pour tenir compte de la part dans laquelle l'intéressée succombe (dans les rapports entre ces deux parties, il n'y a pas lieu de tenir compte de l'appel-joint de la partie plaignante C______), conformément aux art. 433 et 436 CPP, soit CHF 4'114.60. 8.3.3. Les prétentions du conseil juridique privé de l'appelant-joint C______ doivent être réduites du temps consacré aux vacations, celles-ci étant tenues pour intégrées, en matière de défense privée, par le tarif horaire considéré admissible, outre que le déplacement au greffe universel eût pu être remplacé par un envoi postal. L'activité relevant de la défense nécessaire sera donc arrêtée à 8 heures et 30 minutes (arrondi ; durée de l'audience comprise), soit CHF 3'216.- (TVA comprise). L'appelant sera condamné à les couvrir à concurrence de CHF 3'055.20 (selon le même raisonnement que pour la partie plaignante F______, seuls les rapports entre l'appelant et l'appelant-joint C______ étant ici pris en considération).</w:t>
      </w:r>
    </w:p>
    <w:p>
      <w:r>
        <w:rPr>
          <w:b/>
        </w:rPr>
        <w:t>E. 8.4</w:t>
      </w:r>
    </w:p>
    <w:p>
      <w:r>
        <w:t>Le TP a ramené de CHF 7'450.- (avant débats de première instance) à CHF 5'000.- les conclusions prises devant lui par la partie plaignante C______ au titre de l'art. 433 CPP, " après déduction de certains postes ", qu'il n'a pas identifiés. Cette façon de procéder ne satisfait pas les exigences de motivation. Cela étant, force est de constater que la partie plaignante C______ n'avait pas intégralement obtenu gain de cause en première instance, contrairement à ce qu'indique le jugement, puisqu'elle avait été renvoyée à agir par la voie civile. Par ailleurs, il est vrai que les quelques 15 heures et 45 minutes consacrées au dossier (toujours avant débats de première instance) selon la note d'honoraires produite paraissent très excessives eu égard à la faible difficulté de la cause, tant en fait qu'en droit, s'agissant du volet concernant le client. Une réduction, ex aequo et bono, à CHF 5'000.- paraît partant appropriée. L'appel-joint est donc rejeté sur ce point également.</w:t>
      </w:r>
    </w:p>
    <w:p>
      <w:r>
        <w:rPr>
          <w:b/>
        </w:rPr>
        <w:t>E. 9</w:t>
      </w:r>
    </w:p>
    <w:p>
      <w:r>
        <w:t>9.1.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Ce forfait vise également la rédaction d'actes judiciaires simples, telle la déclaration d'appel, celle-ci n'ayant pas à être motivée de sorte qu'elle peut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 Vu le tarif horaire moindre alloué au titre de l'assistance judiciaire, les vacations sont rémunérées en sus, forfaitairement, à raison de CHF 75.- l'aller/retour au et du Palais de justice pour un avocat collaborateur ( AARP/99/2024 du 8 mars 2024 consid. 10.1 ; AARP/371/2023 du 27 octobre 2023 consid. 8.3).</w:t>
      </w:r>
    </w:p>
    <w:p>
      <w:r>
        <w:rPr>
          <w:b/>
        </w:rPr>
        <w:t>E. 9.2</w:t>
      </w:r>
    </w:p>
    <w:p>
      <w:r>
        <w:t>Seront écartées de l'état de frais du défenseur d'office les deux conférences téléphoniques avec le client. Celui-ci étant dans l'impossibilité de se présenter aux débats d'appel, il n'était pas nécessaire de s'entretenir avec lui durant une heure au total pour les préparer et une conférence d'une heure avait déjà eu lieu, avant son départ, au cours de laquelle toutes les questions de fond avaient pu être abordées ou auraient dû l'être. Des simples ultérieures informations ponctuelles pouvaient lui être données à l'occasion de conversations brèves, couvertes par le forfait. Doit également être tenue pour couverte par le forfait la rédaction de la déclaration d'appel, conformément à la jurisprudence constante sus-rappelée. Augmentée de la durée des débats et de la rémunération de la vacation, la rémunération du défenseur d'office sera partant arrêtée à CHF 1'865.- (10 heures d'activité au tarif horaire de CHF 150.- + le forfait de 10% vu la durée totale de l'activité [CHF 150.-] + la vacation [CHF 75.-] + la TVA au taux de 8.1% [CHF 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