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P/18502/2020 vom 28. Juni 2023</w:t>
      </w:r>
    </w:p>
    <w:p>
      <w:r>
        <w:t>GE Cour de justice, 2023-06-28, FR</w:t>
      </w:r>
    </w:p>
    <w:p>
      <w:r>
        <w:rPr>
          <w:b/>
        </w:rPr>
        <w:t xml:space="preserve">Quelle: </w:t>
      </w:r>
      <w:r>
        <w:t>https://mcp.opencaselaw.ch/entscheid/ge_gerichte_P_18502_2020</w:t>
      </w:r>
    </w:p>
    <w:p>
      <w:r>
        <w:t>FR: GE_GERICHTE P/18502/2020 du 28 juin 2023</w:t>
      </w:r>
    </w:p>
    <w:p>
      <w:r>
        <w:t>IT: GE_GERICHTE P/18502/2020 del 28 giugno 2023</w:t>
      </w:r>
    </w:p>
    <w:p>
      <w:pPr>
        <w:pStyle w:val="Heading2"/>
      </w:pPr>
      <w:r>
        <w:t>Regeste</w:t>
      </w:r>
    </w:p>
    <w:p>
      <w:r>
        <w:t>LÉGITIME DÉFENSE | CP.123; CP.286; CP.54; CPP.10; CP.15</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w:t>
      </w:r>
    </w:p>
    <w:p>
      <w:r>
        <w:t>2.1. Le principe in dubio pro reo ,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Il signifie, au stade du jugement, que le fardeau de la preuve incombe à l'accusation et que le doute doit profiter au prévenu. Le juge ne doit pas se déclarer convaincu de l'existence d'un fait défavorable à l'accusé si, d'un point de vue objectif, il existe des doutes sérieux et irréductibles quant à l'existence de ce fait (ATF 144 IV 345 consid. 2.2.3.1 et 2.2.3.3; 127 I 38 consid. 2a).</w:t>
      </w:r>
    </w:p>
    <w:p>
      <w:r>
        <w:rPr>
          <w:b/>
        </w:rPr>
        <w:t>E. 2.2</w:t>
      </w:r>
    </w:p>
    <w:p>
      <w:r>
        <w:t>L'art. 10 al. 2 CPP consacre le principe de la libre appréciation des preuves, en application duquel le juge donne aux moyens de preuve produits tout au long de la procédure la valeur qu'il estime devoir leur attacher pour se forger une intime conviction sur la réalité d'un fait (arrêt du Tribunal fédéral 6B_348/2012 du 24 octobre 2012 consid. 1.3). Le juge du fait dispose d'un large pouvoir dans l'appréciation des preuves (ATF 120 Ia 31 consid. 4b p. 40).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 5 juillet 2017 consid. 5.1).</w:t>
      </w:r>
    </w:p>
    <w:p>
      <w:r>
        <w:rPr>
          <w:b/>
        </w:rPr>
        <w:t>E. 3</w:t>
      </w:r>
    </w:p>
    <w:p>
      <w:r>
        <w:t>3.1. L'art. 123 ch. 1 al. 1 CP punit celui qui, intentionnellement, aura fait subir à une personne une autre atteinte à l'intégrité corporelle ou à la santé. Cette disposition implique une atteinte importante aux biens juridiques protégés. À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p. 191 et les références citées ; arrêt du Tribunal fédéral 6B_1283/2018 du 14 février 2019 consid. 2.1). Il s'agit d'une infraction intentionnelle, le dol éventuel étant suffisant (ATF 119 IV 1 consid. 5a).</w:t>
      </w:r>
    </w:p>
    <w:p>
      <w:r>
        <w:rPr>
          <w:b/>
        </w:rPr>
        <w:t>E. 3.2</w:t>
      </w:r>
    </w:p>
    <w:p>
      <w:r>
        <w:t>Les voies de fait, réprimées par l'art. 126 CP, se définissent comme des atteintes physiques qui excèdent ce qui est socialement toléré et qui ne causent ni lésions corporelles, ni dommage à la santé (ATF 134 IV 189 consid. 1.2 et 1.3 ; 117 IV 14 consid. 2a/cc ; arrêts du Tribunal fédéral 6B_693/2017 du 24 août 2017 consid. 2.1 ; 6B_1009/2014 du 2 avril 2015 consid. 4.2 et 4.4 ; 6B_163/2008 du 15 avril 2008 consid. 2 et 6P.99/2001 du 8 octobre 2001 consid. 2b et 2c).</w:t>
      </w:r>
    </w:p>
    <w:p>
      <w:r>
        <w:rPr>
          <w:b/>
        </w:rPr>
        <w:t>E. 3.3</w:t>
      </w:r>
    </w:p>
    <w:p>
      <w:r>
        <w:t>La distinction entre lésions corporelles et voies de fait peut s'avérer délicate, notamment lorsque l'atteinte s'est limitée à des meurtrissures, des écorchures, des griffures ou des contusions. Dans les cas limites, il faut tenir compte de l'importance de la douleur provoquée. Les meurtrissures, écorchures, griffures ou contusions constituent des lésions corporelles simples si le trouble qu'elles apportent, même passager, équivaut à un état maladif, notamment si viennent s'ajouter au trouble du bien-être de la victime un choc nerveux, des douleurs importantes, des difficultés respiratoires ou une perte de connaissance. Par contre, si lesdites lésions ne portent qu'une atteinte inoffensive et passagère au bien-être du lésé, les coups, pressions ou heurts dont elles résultent ne constituent que des voies de fait (ATF 119 IV 25 consid. 2a p. 26 ; 107 IV 40 consid. 5c ; 103 IV 65 consid. II 2c p. 70 ; arrêt du Tribunal fédéral 6S_474/2005 du 27 février 2006 consid. 7.1). Comme les notions de voies de fait et d'atteinte à l'intégrité corporelle, qui sont décisives pour l'application des art. 123 et 126 CP, sont des notions juridiques indéterminées, une certaine marge d'appréciation est reconnue au juge du fait car l'établissement des faits et l'interprétation de la notion juridique indéterminée sont étroitement liés (ATF 134 IV 189 consid. 1.3 p. 191-192 ; 119 IV 25 consid. 2a p. 27 et les arrêts cités).</w:t>
      </w:r>
    </w:p>
    <w:p>
      <w:r>
        <w:rPr>
          <w:b/>
        </w:rPr>
        <w:t>E. 3.4</w:t>
      </w:r>
    </w:p>
    <w:p>
      <w:r>
        <w:t>Quiconque, de manière contraire au droit, est attaqué ou menacé d'une attaque imminente, a le droit de repousser l'attaque par des moyens proportionnés aux circonstances (art. 15 CP).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p. 14 ; 104 IV 232 consid. C p. 236 s. ; arrêts du Tribunal fédéral 6B_600/2014 du 23 janvier 2015 consid. 5.1 non publié in ATF 141 IV 61 ; 6B_632/2011 du 19 mars 2012 consid. 2.1). S'agissant en particulier de la menace d'une attaque imminente contre la vie ou l'intégrité corporelle, celui qui est visé n'a évidemment pas à attendre jusqu'à ce qu'il soit trop tard pour se défendre ; il faut toutefois que des signes concrets annonçant un danger incitent à la défense. La seule perspective qu'une querelle pourrait aboutir à des voies de fait ne suffit pas. Par ailleurs, l'acte de celui qui est attaqué ou menacé de l'être doit tendre à la défense. Un comportement visant à se venger ou à punir ne relève pas de la légitime défense (ATF 93 IV 81 p. 83 ; arrêts du Tribunal fédéral 6B_130/2017 du 27 février 2018 consid. 3.1 = SJ 2018 I 385 ; 6B_346/2016 du 31 janvier 2017 consid. 2.1.2). Celui qui invoque un fait justificatif susceptible d'exclure sa culpabilité ou de l'amoindrir doit en rapporter la preuve, car il devient lui-même demandeur en opposant une exception à l'action publique. Si une preuve stricte n'est pas exigée, l'accusé doit rendre vraisemblable l'existence du fait justificatif. Il convient ainsi d'examiner si la version des faits invoquée par l'accusé pour justifier la licéité de ses actes apparaît crédible et plausible eu égard à l'ensemble des circonstances (G. PIQUEREZ / A. MACALUSO, Procédure pénale suisse , 3 e éd., Zurich 2011, n. 555, p. 189).</w:t>
      </w:r>
    </w:p>
    <w:p>
      <w:r>
        <w:rPr>
          <w:b/>
        </w:rPr>
        <w:t>E. 3.5</w:t>
      </w:r>
    </w:p>
    <w:p>
      <w:r>
        <w:t>En l'espèce, l'appelant ne conteste pas être à l'origine des lésions de l'intimé mais plaide la légitime défense. Or, quand bien même l'intimé aurait adopté un comportement chicanier le soir des faits, ce qui n'est au demeurant pas prouvé, il n'est nullement établi qu'il aurait eu des gestes physiques à l'encontre de l'appelant. Leur version des faits est en effet contradictoire et aucun témoin n'a assisté à la scène ; la description de l'origine de l'altercation dans l'attestation produite aux débats d'appel diverge de la thèse de l'appelant et ne lui est ainsi d'aucun secours. De surcroît, les blessures de l'intimé ne sont pas compatibles avec la version des faits de l'appelant. En effet, si ce dernier l'avait effectivement repoussé en réponse à une première bousculade, l'intimé aurait vraisemblablement dû tomber en arrière. Or, ses blessures se situent au niveau du visage, de sorte qu'il apparaît bien plus vraisemblable qu'il ait reçu des coups. À teneur du certificat médical produit, l'intimé a dû subir des points de suture au visage, soit plus précisément à l'arcade sourcilière, en plus d'une plaie à la racine du nez. Dans ces circonstances, ses blessures lui ont causé un trouble non négligeable, de sorte que la qualification de lésions corporelles simples doit être confirmée. En tout état de cause, et même à retenir la version des faits de l'appelant selon laquelle les lésions de l'intimé auraient été causées non par des coups mais par sa chute, il devait savoir que pousser l'intimé en arrière était susceptible de lui causer des lésions corporelles simples. Le dol éventuel doit donc a minima être retenu. La légitime défense ne pouvant pas être retenue, la culpabilité de l'appelant de lésions corporelles simples sera confirmée.</w:t>
      </w:r>
    </w:p>
    <w:p>
      <w:r>
        <w:rPr>
          <w:b/>
        </w:rPr>
        <w:t>E. 4</w:t>
      </w:r>
    </w:p>
    <w:p>
      <w:r>
        <w:t>4.1. L'art. 286 al. 1 CP punit celui qui aura empêché une autorité, un membre d'une autorité ou un fonctionnaire d'accomplir un acte entrant dans ses fonctions. Pour qu'il y ait opposition aux actes de l'autorité au sens de l'art. 286 CP, il faut que l'auteur, par son comportement, entrave l'autorité ou le fonctionnaire dans l'accomplissement d'un acte officiel. La norme définit une infraction de résultat. Il n'est pas nécessaire que l'auteur parvienne à éviter effectivement l'accomplissement de l'acte officiel. Il suffit qu'il le rende plus difficile, l'entrave ou le diffère (ATF 133 IV 97 consid. 4.2 p. 100 ; 127 IV 115 consid. 2 p. 118 ; 124 IV 127 consid. 3a p. 129 et les références citées). Le comportement incriminé à l'art. 286 CP suppose une résistance qui implique une certaine activité (ATF 133 IV 97 consid. 4.2 p. 100 ; 127 IV 115 consid. 2 p. 117 et les références citées) qui est réalisée, par exemple, par le fait de prendre la fuite (ATF 120 IV 136 consid. 2a p. 140 et les références citées). L'opposition aux actes de l'autorité, pour autant que ceux-là soient manifestement illégaux et que les voies de droit existantes ne donnent pas de protection suffisante, n'est pas punissable si elle tend au maintien ou au rétablissement de l'ordre légal. Il ne suffit donc pas que les conditions légales de l'acte ne soient pas remplies ; encore faut-il que l'autorité ou le fonctionnaire commette un abus d'autorité, c'est-à-dire qu'il exerce ses pouvoirs coercitifs dans un but étranger à ses fonctions ou d'une manière manifestement disproportionnée (ATF 142 IV 129 consid. 2.1 p. 132 ; arrêt du Tribunal fédéral 6B_206/2010 du 2 septembre 2010 consid. 4.2). L'infraction réprimée à l'art. 286 CP requiert l'intention ; le dol éventuel suffit.</w:t>
      </w:r>
    </w:p>
    <w:p>
      <w:r>
        <w:rPr>
          <w:b/>
        </w:rPr>
        <w:t>E. 4.2</w:t>
      </w:r>
    </w:p>
    <w:p>
      <w:r>
        <w:t>L'appelant conteste être l'individu contrôlé à la rue 1______ et prétend que les images de vidéosurveillance de son interpellation auraient pu prouver son innocence. Celles-ci n'existent toutefois plus et s'il est regrettable que ni la police, ni le MP n'aient donné suite à la requête de l'appelant, il n'en demeure pas moins que le témoignage du policier ayant procédé à son interpellation permet d'écarter tout doute quant à l'identité de l'individu contrôlé à la rue 1______. En effet, tant le rapport d'interpellation que le témoin indiquent que ce dernier n'avait initialement pas pu être identifié formellement, mais qu'il avait, ensuite de sa fuite, été retrouvé et appréhendé à la rue 2______ no. ______ ; le témoin a confirmé l'avoir personnellement reconnu. À son arrivée au poste de police, la personne interpellée a pu être identifiée formellement comme étant l'appelant. Dans ces circonstances, force est de constater que c'était bien ce dernier qui se trouvait à la rue 1______ le soir des faits et qui a pris la fuite lors du contrôle de police, de sorte que sa culpabilité doit être confirmée sur ce point.</w:t>
      </w:r>
    </w:p>
    <w:p>
      <w:r>
        <w:rPr>
          <w:b/>
        </w:rPr>
        <w:t>E. 4.3</w:t>
      </w:r>
    </w:p>
    <w:p>
      <w:r>
        <w:t>En ce qui concerne son interpellation à la rue 2______, tant le rapport de police que le témoin affirment que l'usage de la force a été rendu nécessaire par sa tentative de fuite, puis par son comportement virulent. Aucun élément au dossier ne permet de douter de ce qui précède. En effet, on voit mal pourquoi les policiers auraient fait usage de la force à l'égard de l'appelant s'il n'avait pas tenté de prendre la fuite, avait présenté ses documents d'identité et était resté calme. De surcroît, l'appelant a déjà fait l'objet de nombreuses condamnations pour ce type d'infractions, de sorte que ses allégations apparaissent peu crédibles, étant précisé que la question de savoir si la réaction des policiers, laquelle s'inscrivait dans leurs prérogatives, était disproportionnée ou non n'a pas à être tranchée par l'autorité d'appel, qui n'est pas saisie de ces faits. Au vu de ce qui précède, A______ s'est bien rendu coupable d'empêchement d'accomplir un acte officiel au sens de l'art. 286 CP.</w:t>
      </w:r>
    </w:p>
    <w:p>
      <w:r>
        <w:rPr>
          <w:b/>
        </w:rPr>
        <w:t>E. 5</w:t>
      </w:r>
    </w:p>
    <w:p>
      <w:r>
        <w:t>5.1. L'infraction de lésions corporelles simples (art. 123 ch. 1 al. 1 CP) est réprimée par une peine privative de liberté de trois ans au plus ou d'une peine pécuniaire, tandis que l'empêchement d'accomplir un acte officiel (art. 286 al. 1 CP) est passible d'une peine pécuniaire de 30 jours-amende au plus.</w:t>
      </w:r>
    </w:p>
    <w:p>
      <w:r>
        <w:rPr>
          <w:b/>
        </w:rPr>
        <w:t>E. 5.2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5.3</w:t>
      </w:r>
    </w:p>
    <w:p>
      <w:r>
        <w:t>Le juge atténue la peine si l'auteur a manifesté par des actes un repentir sincère, notamment s'il a réparé le dommage autant qu'on pouvait l'attendre de lui (art. 48 let. d CP). Le seul fait qu'un délinquant ait passé des aveux ou manifesté des remords ne suffit pas ( cf . ATF 121 IV 202 consid. 2d/cc p. 206 ; arrêt du Tribunal fédéral 6B_1368/2016 du 15 novembre 2017 consid. 5.1 non publié aux ATF 143 IV 469 ).</w:t>
      </w:r>
    </w:p>
    <w:p>
      <w:r>
        <w:rPr>
          <w:b/>
        </w:rPr>
        <w:t>E. 5.4</w:t>
      </w:r>
    </w:p>
    <w:p>
      <w:r>
        <w:t>Aux termes de l'art. 54 CP, si l'auteur a été directement atteint par les conséquences de son acte au point qu'une peine serait inappropriée, l'autorité compétente renonce à le poursuivre, à la renvoyer devant le juge ou à lui infliger une peine. Ne peut se prévaloir de l'art. 54 CP que celui qui est directement atteint par les conséquences de son acte. Tel est notamment le cas si l'auteur a subi des atteintes physiques résultant de la commission même de l'infraction, – par exemple s'il a été blessé lors de l'accident qu'il a provoqué – ou psychiques – comme celles qui affectent une mère de famille devenue veuve par suite de l'accident de la circulation qu'elle a causé (ATF 119 IV 280 consid. 2b p. 283). Cette disposition doit s'appliquer dans le cas où une faute légère a entraîné des conséquences directes très lourdes pour l'auteur et, à l'inverse, ne doit pas être appliquée lorsqu'une faute grave n'a entraîné que des conséquences légères pour lui. Entre ces extrêmes, le juge doit prendre sa décision en analysant les circonstances concrètes du cas d'espèce. Il dispose d'un large pouvoir d'appréciation. Lorsque l'application de l'art. 54 CP n'est pas d'emblée exclue, le juge doit d'abord apprécier la culpabilité de l'auteur conformément à l'art. 47 CP, sans égard aux conséquences que l'acte a entraînées pour celui-ci, puis mettre en balance la faute commise et les conséquences subies. Si cet examen révèle que l'auteur a déjà été suffisamment puni par les conséquences de son acte et qu'une autre sanction ne se justifie plus, il renoncera à prononcer une peine (ATF 137 IV 105 consid. 2.3 ; 121 IV 162 consid. 2d ; arrêt du Tribunal fédéral 6B_515/2019 du 11 juin 2019 consid. 2.1).</w:t>
      </w:r>
    </w:p>
    <w:p>
      <w:r>
        <w:rPr>
          <w:b/>
        </w:rPr>
        <w:t>E. 5.5</w:t>
      </w:r>
    </w:p>
    <w:p>
      <w:r>
        <w:t>Aux termes de l'art. 42 al. 1 CP, le juge suspend en règle générale l'exécution d'une peine pécuniaire ou d'une peine privative de liberté de deux ans au plus lorsqu'une peine ferme ne paraît pas nécessaire pour détourner l'auteur d'autres crimes ou délits. Le juge dispose d'un large pouvoir d'appréciation dans l'émission du pronostic sur l'amendement de l'auteur visé par l'art. 42 al. 1 et al. 2 CP. Ce dernier doit toutefois être posé sur la base de tous les éléments propres à éclairer l'ensemble du caractère de l'accusé et ses chances d'amendement (ATF 135 IV 180 consid. 2.1 p. 186 et les références ; arrêts du Tribunal fédéral 6B_1406/2016 du 16 octobre 2017 consid. 1.1 à 1.3 ; 6B_430/2016 du 27 mars 2017 consid. 3.1).</w:t>
      </w:r>
    </w:p>
    <w:p>
      <w:r>
        <w:rPr>
          <w:b/>
        </w:rPr>
        <w:t>E. 5.6</w:t>
      </w:r>
    </w:p>
    <w:p>
      <w:r>
        <w:t>En l'espèce, la faute de l'appelant n'est pas légère et dénote d'un certain mépris des lois en vigueur. En effet, il a frappé un individu lors d'une altercation, lui occasionnant des blessures à la tête, dont l'une a nécessité des points de suture, et pris la fuite à deux reprises lors d'un contrôle de police, ce alors-même qu'il a déjà été condamné à de nombreuses reprises pour ce type d'infraction. Sa collaboration à la procédure et sa prise de conscience ne peuvent être qualifiées de bonnes. L'appelant a persisté à contester, en appel également, les faits qui lui sont reprochés, à mettre en cause l'intimé dans l'altercation et à minimiser les blessures que ce dernier a subies. À cet égard, le simple fait d'avoir écrit une lettre d'excuses n'est pas en soi suffisant pour retenir un repentir sincère, la prise de conscience de l'appelant n'étant visiblement pas encore suffisamment aboutie. Sa situation personnelle ne permet au demeurant pas de comprendre, encore moins de justifier, ses actes. S'agissant de l'usage de la force par les policiers lors de l'interpellation de l'appelant sis à la rue 2______ no. ______, rien au dossier ne permet de penser que celui-ci était injustifié et/ou excessif. Cela étant, il apparaît néanmoins qu'il a dû être emmené d'urgence à l'hôpital en raison de son état. Aucun rapport d'intervention médicale n'ayant été versé au dossier, l'on ignore tout des motifs pour lesquels l'ambulance a été appelée, du même que du constat médical qui a été fait à son arrivée à l'hôpital. Dans ces circonstances, il ne peut être exclu que l'intervention d'un médecin ait été rendue nécessaire par l'usage de la force lors de l'interpellation de l'appelant. Dans le doute, l'appelant sera par conséquent mis au bénéfice de l'art. 54 CP, de sorte qu'il bénéficiera d'un classement s'agissant de la seconde infraction à l'art. 286 CP. Compte tenu de ce qui précède, la peine privative de liberté de 60 jours pour les lésions corporelles simples prononcée par le premier juge, qui est adéquate et proportionnée aux circonstances, sera confirmée ; la peine pécuniaire sera en revanche réduite à 10 jours-amende à CHF 10.- l'unité s'agissant d'un seul empêchement d'accomplir un acte officiel. Les conditions du sursis n'étant pas remplies, ni plaidées, celui-ci ne sera pas prononcé.</w:t>
      </w:r>
    </w:p>
    <w:p>
      <w:r>
        <w:rPr>
          <w:b/>
        </w:rPr>
        <w:t>E. 6.1</w:t>
      </w:r>
    </w:p>
    <w:p>
      <w:r>
        <w:t>Lorsque le classement se fonde sur les art. 52 à 55 CP, il se justifie, au vu de l'acte illicite commis par l’auteur, d’imputer à ce dernier les frais de la cause (art. 426 al. 2 CPP ; ATF 144 IV 202 précité, consid. 2.3).</w:t>
      </w:r>
    </w:p>
    <w:p>
      <w:r>
        <w:rPr>
          <w:b/>
        </w:rPr>
        <w:t>E. 6.2</w:t>
      </w:r>
    </w:p>
    <w:p>
      <w:r>
        <w:t>En l'espèce, la condamnation de l'appelant pour les chefs de lésions corporelles simples (art. 123 ch. 1 al. 1 CP) et d'empêchement d'accomplir un acte officiel (art. 286 CP) est confirmée, de sorte que les frais de la procédure doivent être mis à sa charge. Le classement de la procédure s'agissant de l'infraction commise à la rue 2______ no. ______ (art. 286 CP) n'y change rien compte tenu de l'acte illicite commis par l'appelant. Dans ces circonstances, il y a lieu de lui imputer les frais de la cause dans leur intégralité, y compris un émolument de décision de CHF 1'500.-.</w:t>
      </w:r>
    </w:p>
    <w:p>
      <w:r>
        <w:rPr>
          <w:b/>
        </w:rPr>
        <w:t>E. 7</w:t>
      </w:r>
    </w:p>
    <w:p>
      <w:r>
        <w:t>La décision sur les frais préjuge du sort de l'indemnisation. Il en résulte qu'en cas de condamnation aux frais, il n'y a pas lieu d'octroyer une indemnité au sens de l'art. 429 al. 1 CPP (ATF 137 IV 352 consid. 2.4.2 ; arrêt du Tribunal fédéral 6B_1268/2018 du 15 février 2019 consid. 4.1). Il n'y a dès lors pas lieu d'allouer à l'appelant une indemnité pour ses frais d'avocat.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