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P/18264/2019 vom 12. November 2019</w:t>
      </w:r>
    </w:p>
    <w:p>
      <w:r>
        <w:t>GE Cour de justice, 2019-11-12, FR</w:t>
      </w:r>
    </w:p>
    <w:p>
      <w:r>
        <w:rPr>
          <w:b/>
        </w:rPr>
        <w:t xml:space="preserve">Quelle: </w:t>
      </w:r>
      <w:r>
        <w:t>https://mcp.opencaselaw.ch/entscheid/ge_gerichte_P_18264_2019</w:t>
      </w:r>
    </w:p>
    <w:p>
      <w:r>
        <w:t>FR: GE_GERICHTE P/18264/2019 du 12 novembre 2019</w:t>
      </w:r>
    </w:p>
    <w:p>
      <w:r>
        <w:t>IT: GE_GERICHTE P/18264/2019 del 12 novembre 2019</w:t>
      </w:r>
    </w:p>
    <w:p>
      <w:pPr>
        <w:pStyle w:val="Heading2"/>
      </w:pPr>
      <w:r>
        <w:t>Regeste</w:t>
      </w:r>
    </w:p>
    <w:p>
      <w:r>
        <w:t>OPPOSITION TARDIVE;BREF DÉLAI | cpp.354; cpp.356</w:t>
      </w:r>
    </w:p>
    <w:p>
      <w:pPr>
        <w:pStyle w:val="Heading2"/>
      </w:pPr>
      <w:r>
        <w:t>Volltext</w:t>
      </w:r>
    </w:p>
    <w:p>
      <w:r>
        <w:t>Genève Cour de Justice (Cour pénale) Chambre pénale de recours 27.11.2019 P/18264/2019</w:t>
      </w:r>
    </w:p>
    <w:p>
      <w:r>
        <w:t>OPPOSITION TARDIVE;BREF DÉLAI | cpp.354; cpp.356</w:t>
      </w:r>
    </w:p>
    <w:p>
      <w:r>
        <w:t>P/18264/2019 ACPR/936/2019 du 27.11.2019 sur OTDP/2272/2019 ( TDP ) , REJETE Descripteurs : OPPOSITION TARDIVE;BREF DÉLAI Normes : cpp.354; cpp.356 république et canton de Genève POUVOIR JUDICIAIRE P/18264/2019 ACPR/ 936/2019 COUR DE JUSTICE Chambre pénale de recours Arrêt du mercredi 27 novembre 2019 Entre A ______ , domicilié ______ [VD], comparant en personne, recourant, contre l'ordonnance rendue le 12 novembre 2019 par le Tribunal de police, et LE TRIBUNAL DE POLICE, rue des Chaudronniers 9, 1204 Genève, LE SERVICE DES CONTRAVENTIONS , chemin de la Gravière 5, 1227 Carouge, intimés. Vu : -          l'ordonnance pénale n° 1______ rendue par le Service des contraventions (ci-après : SdC) et notifiée à A______ le 16 août 2019; -          l'opposition formée par A______, par courrier daté du 26 août 2019, posté le 28 suivant; -          l'absence de détermination du précité après interpellation du Tribunal de police sur la question de la recevabilité de son opposition; -          l'ordonnance du 12 novembre 2019 du Tribunal de police, notifiée le 15 suivant, constatant l'irrecevabilité de l'opposition de A______ pour cause de tardiveté et disant que l'ordonnance pénale susmentionnée était assimilée à un jugement entré en force; -          le recours expédié par A______, le 18 novembre 2019, à la Chambre de céans. Attendu que : -          A______ ne comprend pas que son opposition a été déclarée irrecevable "pour cause de tardiveté de 1 journée" . Il voyait là une constatation incomplète ou erronée des faits par le Tribunal de police. Il contestait au demeurant le bien-fondé des faits reprochés. Considérant en droit que : -            le recours est recevable pour avoir été formé dans le délai de 10 jours suivant la notification de l'ordonnance querellée (art. 393 al. 1 let. b et 396 al. 1 CPP); -            selon l'art. 356 al. 2 CPP, le Tribunal de première instance statue sur la validité de l'opposition formée à une ordonnance pénale; -            à teneur de l'art. 354 al. 1 CPP, le délai pour former opposition contre une ordonnance pénale est de 10 jours; -            les délais fixés en jour commencent à courir le jour qui suit leur notification ou l'évènement qui les déclenche (art. 90 al. 1 CPP); -            selon l'art. 85 al. 3 CPP, le prononcé d'une autorité pénale est réputé notifié lorsqu'il a été remis au destinataire; -            en l'occurrence, il est établi que l'ordonnance pénale n° 1______ a été valablement notifiée au recourant le 16 août 2019, ce qu'il ne conteste pas; -            le délai pour former opposition venait donc à échéance le 26 août 2019; -            postée par pli recommandé le 28 août 2019, l'opposition du recourant était donc tardive, ce qu'ont constaté à juste titre tant le SdC que le Tribunal de police; -            le recourant l'admet également; -            on ne voit ainsi pas en quoi le premier juge aurait constaté les faits de manière incomplète ou erronée; -            le recourant estime en réalité que l'autorité précédente, en considérant son opposition comme tardive car formulée non pas 1 mais 2 jours après l'échéance du délai d'opposition, aurait fait preuve de formalisme excessif; -            l'application stricte des règles sur les délais de recours ne relève pas d'un formalisme excessif, mais se justifie dans l'intérêt d'un bon fonctionnement de la justice et de la sécurité du droit. Il en va de même du délai d'opposition à une ordonnance pénale (cf. arrêt du Tribunal fédéral 6B_1170/2013 du 8 septembre 2014 consid. 4; cf aussi ATF 104 Ia 4 consid. 3 et arrêt 6B_57/2012 du 8 mai 2012 consid. 2.1.); -            le grief est dès lors infondé; -            le recours sera rejeté, sans demander d'observations aux autorités intimées et sans débats (art. 390 al. 2, 1 ère phrase, et al. 5 a contrario CPP); -            le recourant, qui succombe, supportera les frais envers l'État, qui comprendront un émolument de CHF 250.- (art. 428 al. 1 CPP et 13 al. 1 du Règlement fixant le tarif des frais en matière pénale, RTFMP ; E 4 10.03). * * * * * PAR CES MOTIFS, LA COUR : Rejette le recours. Condamne A______ aux frais de la procédure de recours, qui comprennent un émolument de CHF 250.-. Notifie le présent arrêt ce jour, en copie, au recourant, au Service des contraventions et au Tribunal de police. Siégeant : Madame Corinne CHAPPUIS BUGNON, présidente; Monsieur Christian COQUOZ et Madame Daniela CHIABUDINI,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P/18264/2019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250.00 - CHF Total (Pour calculer : cliquer avec bouton de droite sur le montant total puis sur « mettre à jour les champs » ou cliquer sur le montant total et sur la touche F9) CHF 355.00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