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P/18258/2020 vom 20. September 2021</w:t>
      </w:r>
    </w:p>
    <w:p>
      <w:r>
        <w:t>GE Cour de justice, 2021-09-20, FR</w:t>
      </w:r>
    </w:p>
    <w:p>
      <w:r>
        <w:rPr>
          <w:b/>
        </w:rPr>
        <w:t xml:space="preserve">Quelle: </w:t>
      </w:r>
      <w:r>
        <w:t>https://mcp.opencaselaw.ch/entscheid/ge_gerichte_P_18258_2020</w:t>
      </w:r>
    </w:p>
    <w:p>
      <w:r>
        <w:t>FR: GE_GERICHTE P/18258/2020 du 20 septembre 2021</w:t>
      </w:r>
    </w:p>
    <w:p>
      <w:r>
        <w:t>IT: GE_GERICHTE P/18258/2020 del 20 settembre 2021</w:t>
      </w:r>
    </w:p>
    <w:p>
      <w:pPr>
        <w:pStyle w:val="Heading2"/>
      </w:pPr>
      <w:r>
        <w:t>Regeste</w:t>
      </w:r>
    </w:p>
    <w:p>
      <w:r>
        <w:t>MOTIVATION | CPP.385</w:t>
      </w:r>
    </w:p>
    <w:p>
      <w:pPr>
        <w:pStyle w:val="Heading2"/>
      </w:pPr>
      <w:r>
        <w:t>Volltext</w:t>
      </w:r>
    </w:p>
    <w:p>
      <w:r>
        <w:t>Genève Cour de Justice (Cour pénale) Chambre pénale de recours 20.09.2021 P/18258/2020</w:t>
      </w:r>
    </w:p>
    <w:p>
      <w:r>
        <w:t>MOTIVATION | CPP.385</w:t>
      </w:r>
    </w:p>
    <w:p>
      <w:r>
        <w:t>P/18258/2020 ACPR/605/2021 du 20.09.2021 sur OTMC/3052/2021 ( TMC ) , IRRECEVABLE Descripteurs : MOTIVATION Normes : CPP.385 république et canton de Genève POUVOIR JUDICIAIRE P/18258/2020 ACPR/605 /2021 COUR DE JUSTICE Chambre pénale de recours Arrêt du lundi 20 septembre 2021 Entre A______ , actuellement détenu à la prison de B______, comparant par M e C______, avocate, ______, Genève, recourant contre l'ordonnance de mise en détention provisoire rendue le 3 septembre 2021 par le Tribunal des mesures de contrainte, et LE TRIBUNAL DES MESURES DE CONTRAINTE , rue des Chaudronniers 9, 1204 Genève - case postale 3715, 1211 Genève 3, LE MINISTÈRE PUBLIC de la République et canton de Genève, route de Chancy 6B, 1213 Petit-Lancy - case postale 3565, 1211 Genève 3, intimés Vu : -          l'ordonnance rendue 3 septembre 2021 par le Tribunal des mesures de contrainte (ci-après, TMC), ordonnant la mise en détention provisoire de A______ jusqu'au 2 octobre 2021; -          le recours formé par le prévenu le 6 septembre 2021; -          l'email du 15 septembre 2021 du conseil du recourant. Attendu que : -          A______ est prévenu d'infractions aux art. 19 al. 1 LStup, 286 CP et 115 LEI pour avoir à Genève: ·                       le 18 février 2020, de concert avec D______, participé à un trafic de marijuana portant sur 2'004,9 grammes; ·                       le 18 février 2020 s'être soustrait à un contrôle de police; ·                       entre le 6 novembre 2018, lendemain de sa dernière condamnation et, le 1 er septembre 2021, pénétré et séjourné à réitérées reprises en Suisse sans être au bénéfice des autorisations nécessaires et alors qu'il fait l'objet d'une interdiction d'entrée en Suisse valable jusqu'au 3 octobre 2021; -          l'ordonnance querellée retient des charges suffisantes et graves ainsi que les risques de fuite et de réitération; -          par courrier rédigé en personne, le recourant se plaint de ses conditions d'incarcération, se dit ni méchant ni dangereux et réclame sa mise en liberté dans l'attente de son jugement; -          le défenseur du recourant, sollicité par la Direction de la procédure de préciser s'il maintenait le recours de son client et dans l'affirmative de le motiver, a répondu s'en rapporter à justice. Considérant, en droit, que : -          le recours concerne, en l'espèce,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 -          pour être recevable, le recours, qui a été formé dans le délai légal, doit contenir les points de la décision attaquée, les motifs qui commandent une autre décision ainsi que les moyens de preuve invoqués (art. 385 al. 1 CPP); -          l'art. 385 al. 2 CPP ne permet pas de remédier à un défaut de motivation, mais vise uniquement à protéger le justiciable contre un formalisme excessif de la part de l'autorité lorsque l'irrégularité est immédiatement reconnaissable (arrêts du Tribunal fédéral 1B_363/2014 du 7 janvier 2015 consid. 2.1 et 6B_688/2013 du 28 octobre 2013 consid. 4.2); -          en l'espèce, le recourant, en personne, s'est limité à demander sa mise en liberté sans expliquer ce qu'il contestait dans la décision querellée, et notamment s'agissant du risque de fuite; -          le conseil du recourant, bien que sollicité, n'a pas motivé le recours de son client; -          le recours est ainsi irrecevable faute de motivation; -          le recourant, qui succombe, supportera les frais envers l'État fixés en totalité à CHF 250.- (art. 428 al. 1 CPP et 13 al. 1 du Règlement fixant le tarif des frais en matière pénale, RTFMP ; E 4 10.03). * * * * * PAR CES MOTIFS, LA COUR : Déclare irrecevable le recours formé par A______. Condamne A______ aux frais de la procédure de recours fixés en totalité à CHF 250.-. Notifie le présent arrêt ce jour, en copie, au recourant (soit, pour lui, son défenseur), au Ministère public et au Tribunal des mesures de contrainte. Siégeant : Madame Corinne CHAPPUIS BUGNON, présidente; Monsieur Christian COQUOZ et Madame Alix FRANCOTTE CONUS, juges; Madame Arbenita VESELI, greffière. La greffière : Arbenita VESELI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P/18258/2020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165.00 - CHF 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