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P/17762/2020 vom 30. September 2020</w:t>
      </w:r>
    </w:p>
    <w:p>
      <w:r>
        <w:t>GE Cour de justice, 2020-09-30, FR</w:t>
      </w:r>
    </w:p>
    <w:p>
      <w:r>
        <w:rPr>
          <w:b/>
        </w:rPr>
        <w:t xml:space="preserve">Quelle: </w:t>
      </w:r>
      <w:r>
        <w:t>https://mcp.opencaselaw.ch/entscheid/ge_gerichte_P_17762_2020</w:t>
      </w:r>
    </w:p>
    <w:p>
      <w:r>
        <w:t>FR: GE_GERICHTE P/17762/2020 du 30 septembre 2020</w:t>
      </w:r>
    </w:p>
    <w:p>
      <w:r>
        <w:t>IT: GE_GERICHTE P/17762/2020 del 30 settembre 2020</w:t>
      </w:r>
    </w:p>
    <w:p>
      <w:pPr>
        <w:pStyle w:val="Heading2"/>
      </w:pPr>
      <w:r>
        <w:t>Regeste</w:t>
      </w:r>
    </w:p>
    <w:p>
      <w:r>
        <w:t>EMPÊCHEMENT(EN GÉNÉRAL);NE BIS IN IDEM | CPP.310.al1.letb; CPP.323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2.1</w:t>
      </w:r>
    </w:p>
    <w:p>
      <w:r>
        <w:t>Selon l'art. 310 al. 1 let. b CPP, le ministère public rend immédiatement une ordonnance de non-entrée en matière s'il ressort de la dénonciation ou du rapport de police qu'il existe un empêchement de procéder. La chose jugée en est un, en tout cas en l'absence de faits nouveaux, au sens de l'art. 323 CPP (Y. JEANNERET / A. KUHN / C. PERRIER DEPEURSINGE (éds), Commentaire romand : Code de procédure pénale suisse , 2 ème éd., Bâle 2019, n. 17 ad art. 310).</w:t>
      </w:r>
    </w:p>
    <w:p>
      <w:r>
        <w:rPr>
          <w:b/>
        </w:rPr>
        <w:t>E. 2.2</w:t>
      </w:r>
    </w:p>
    <w:p>
      <w:r>
        <w:t>En l'espèce, la plainte pénale datée du 22 août 2020 vise exactement les mêmes faits que celle du 11 août 2020, ayant fait l'objet de la procédure P/5______/2020 et des décisions sus-rappelées. Partant, c'est à bon droit que le Ministère public a invoqué un empêchement de procéder et la recourante n'explique pas pour quelle raison il aurait dû en aller différemment. Le recours est dès lors manifestement infondé, ce que la Chambre de céans pouvait constater d'emblée (art. 390 al. 2 et 5 a contrario CPP).</w:t>
      </w:r>
    </w:p>
    <w:p>
      <w:r>
        <w:rPr>
          <w:b/>
        </w:rPr>
        <w:t>E. 3</w:t>
      </w:r>
    </w:p>
    <w:p>
      <w:r>
        <w:t>Justifiée, l'ordonnance querellée sera donc confirmée.</w:t>
      </w:r>
    </w:p>
    <w:p>
      <w:r>
        <w:rPr>
          <w:b/>
        </w:rPr>
        <w:t>E. 4</w:t>
      </w:r>
    </w:p>
    <w:p>
      <w:r>
        <w:t>La recourante demande le bénéfice de l'assistance juridique gratuite et à être exonérée des frais de justice. Dans son arrêt ACPR/621/2020 du 15 septembre 2020, la Chambre de céans lui a expliqué les raisons pour lesquelles une partie plaignante, même indigente, dont le recours est voué à l'échec ne saurait bénéficier de l'assistance judiciaire, y compris l'exonération des frais de la procédure. Ces explications s'appliquent au cas d'espèce, de sorte qu'il est renvoyé, sur ce point, à la motivation de l'arrêt précité.</w:t>
      </w:r>
    </w:p>
    <w:p>
      <w:r>
        <w:rPr>
          <w:b/>
        </w:rPr>
        <w:t>E. 5</w:t>
      </w:r>
    </w:p>
    <w:p>
      <w:r>
        <w:t>Les frais de la procédure de recours seront dès lors mis à la charge de la recourante et fixés, pour tenir compte de sa situation financière, à CHF 400.- en totalité (art. 428 al. 1 CPP et 13 al. 1 du Règlement fixant le tarif des frais en matière pénale, RTFMP; E 4 10.03), étant précisé que la décision de refus de l'assistance judiciaire est rendue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