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P/17545/2016 vom 30. November 2017</w:t>
      </w:r>
    </w:p>
    <w:p>
      <w:r>
        <w:t>GE Cour de justice, 2017-11-30, FR</w:t>
      </w:r>
    </w:p>
    <w:p>
      <w:r>
        <w:rPr>
          <w:b/>
        </w:rPr>
        <w:t xml:space="preserve">Quelle: </w:t>
      </w:r>
      <w:r>
        <w:t>https://mcp.opencaselaw.ch/entscheid/ge_gerichte_P_17545_2016</w:t>
      </w:r>
    </w:p>
    <w:p>
      <w:r>
        <w:t>FR: GE_GERICHTE P/17545/2016 du 30 novembre 2017</w:t>
      </w:r>
    </w:p>
    <w:p>
      <w:r>
        <w:t>IT: GE_GERICHTE P/17545/2016 del 30 novembre 2017</w:t>
      </w:r>
    </w:p>
    <w:p>
      <w:pPr>
        <w:pStyle w:val="Heading2"/>
      </w:pPr>
      <w:r>
        <w:t>Regeste</w:t>
      </w:r>
    </w:p>
    <w:p>
      <w:r>
        <w:t>DROIT D'ÊTRE ENTENDU ; PRINCIPE DE L'ACCUSATION ; MENACE(DROIT PÉNAL) ; DÉPENS | CP.180; CP.34.leta; LEtr.115.al1.letb; LEtr.115.al1.letc; CPP.429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399 al. 4 et 404 al. 1 CPP), sauf en cas de décisions illégales ou inéquitables (art. 404 al. 2 CPP).</w:t>
      </w:r>
    </w:p>
    <w:p>
      <w:r>
        <w:rPr>
          <w:b/>
        </w:rPr>
        <w:t>E. 2</w:t>
      </w:r>
    </w:p>
    <w:p>
      <w:r>
        <w:t>2.1. La garantie du droit d'être entendu, déduite de l'art. 29 al. 2 de la Constitution fédérale de la Confédération suisse du 18 avril 1999 (Cst. - RS 101), impose à l'autorité de motiver ses décisions, afin que les parties puissent les comprendre et apprécier l'opportunité de les attaquer, et que les autorités de recours soient en mesure d'exercer leur contrôle (ATF 141 III 28 consid. 3.2.4 p. 41 ; ATF 136 I 229 consid. 5.2 p. 236 ; ATF 135 I 265 consid. 4.3 p. 276). Il suffit que l'autorité mentionne , au moins brièvement, les motifs qui l'ont guidé et sur lesquels il a fondé sa décision, de manière à ce que l'intéressé puisse se rendre compte de la portée de celle-ci et l'attaquer en connaissance de cause (ATF 143 IV 40 consid. 3.4.3 p. 47 et les références ; ATF 142 I 135 consid. 2.1 p. 145 ; arrêts du Tribunal fédéral 6B_246/2017 du 28 décembre 2017 consid. 4.1 ; 6B_726/2017 du 20 octobre 2017 consid. 4.1.1). L'autorité ne doit pas se prononcer sur tous les moyens des parties, mais peut au contraire se limiter aux questions décisives (ATF 142 II 154 consid. 4.2 p. 157). L'autorité peut se limiter à ne discuter que les moyens pertinents, sans être tenue de répondre à tous les arguments qui lui sont présentés (ATF 139 IV 179 consid. 2.2 p. 183 ; arrêt du Tribunal fédéral 6B_146/2016 du 22 août 2016 consid. 1.1). Dès lors que l'on peut discerner les motifs qui ont guidé la décision de l'autorité, le droit à une décision motivée est respecté même si la motivation présentée est erronée. Il n'y a ainsi violation du droit d'être entendu que si l'autorité ne satisfait pas à son devoir minimum d'examiner les problèmes pertinents (ATF 142 II 154 consid. 4.2 p. 157 ; ATF 141 V 557 consid. 3.2.1 p. 565 ; arrêts du Tribunal fédéral arrêt du Tribunal fédéral 6B_404/2017 du 20 décembre 2017 consid. 2.1 ; 6B_445/2016 du 5 juillet 2017 consid. 6.3.1). La motivation peut d'ailleurs être implicite et résulter des différents considérants de la décision (ATF 141 V 557 consid. 3.2.1 p. 565 ; arrêt du Tribunal fédéral 6B_1369/2016 du 20 juillet 2017 consid. 3.1).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ATF 135 I 6 consid. 2.1 p. 9 ; arrêt du Tribunal fédéral 6B_868/2016 du 9 juin 2017 consid. 3.1).</w:t>
      </w:r>
    </w:p>
    <w:p>
      <w:r>
        <w:rPr>
          <w:b/>
        </w:rPr>
        <w:t>E. 2.2</w:t>
      </w:r>
    </w:p>
    <w:p>
      <w:r>
        <w:t>L'appelant se plaint que le juge de première instance n'ait à tort retenu que partie des faits pour fonder son appréciation. Il se plaint en réalité de l'appréciation des faits opérée par cette instance, que la CPAR revoit avec un plein pouvoir d'examen, étant relevé que pour le surplus le jugement attaqué contient toute la motivation nécessaire pour que l'appelant comprenne sur quelle base la décision est fondée et puisse valablement faire valoir ses arguments en appel. Le grief d'une violation du droit d'être entendu sera partant rejeté.</w:t>
      </w:r>
    </w:p>
    <w:p>
      <w:r>
        <w:rPr>
          <w:b/>
        </w:rPr>
        <w:t>E. 3.1</w:t>
      </w:r>
    </w:p>
    <w:p>
      <w:r>
        <w:t>L'art. 9 CPP consacre la maxime d'accusation, laquelle découle également des art. 29 al. 2 Cst. (droit d'être entendu), 32 al. 2 Cst. (droit d'être informé, dans les plus brefs délais et de manière détaillée, des accusations portées contre soi) et 6 par. 3 let. a de la Convention de sauvegarde des droits de l’homme et des libertés fondamentales du 4 novembre 1950 (CEDH - RS 0.101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p. 65 ; ATF 141 IV 132 consid. 3.4.1 p. 142 s. ; ATF 140 IV 188 consid. 1.3 p. 190 ; ATF 133 IV 235 consid. 6.2 p. 244 ; arrêts du Tribunal fédéral 6B_1335/2016 du 5 septembre 2017 consid. 2.1 ; 6B_419/2016 du 10 avril 2017 consid. 1.1 ; 6B_476/2016 du 23 février 2017 consid. 1.1). Il n'empêche pas l'autorité de jugement de s'écarter de l'état de fait ou de la qualification juridique retenus dans la décision de renvoi ou l'acte d'accusation, à condition toutefois que les droits de la défense soient respectés (ATF 126 I 19 consid. 2a et c p. 21 ss ; arrêt du Tribunal fédéral 6B_947/2015 du 29 juin 2017 consid. 7.1 et les références).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6B_1141/2015 du 3 juin 2016 consid. 1.1). Lorsque par la voie de l'opposition, l'affaire est transmise au tribunal de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 du Tribunal fédéral 6B_947/2015 du 29 juin 2017 consid. 7.1 et les références).</w:t>
      </w:r>
    </w:p>
    <w:p>
      <w:r>
        <w:rPr>
          <w:b/>
        </w:rPr>
        <w:t>E. 3.2</w:t>
      </w:r>
    </w:p>
    <w:p>
      <w:r>
        <w:t>Contrairement à ce que prétend l'appelant, l'ordonnance pénale valant acte d'accusation comporte bien, s'agissant des deux épisodes – avant et après l'arrivée de leur patron –, l'élément menaçant qui lui est reproché et le fait que chacune de ces menaces ait causé de l'effroi chez le plaignant, de sorte que la maxime d'accusation n'a pas été violée.</w:t>
      </w:r>
    </w:p>
    <w:p>
      <w:r>
        <w:rPr>
          <w:b/>
        </w:rPr>
        <w:t>E. 4</w:t>
      </w:r>
    </w:p>
    <w:p>
      <w:r>
        <w:t>4.1.1.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4.1.2.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Les cas de " déclarations contre déclarations ", dans lesquelles celles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JdT 2012 IV p. 79 ; M. NIGGLI / M. HEER / H. WIPRÄCHTIGER [éds], Strafprozessordnung / Jugendstrafprozessordnung, Basler Kommentar StPO/JStPO , 2 ème éd., Bâle 2014, n. 83 ad art. 11). 4.2.1.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Les menaces de lésions corporelles graves ou de mort doivent être considérées comme des menaces graves au sens de l'art. 180 CP (arrêt du Tribunal fédéral 6B_655/2007 du 11 avril 2008 consid. 8.2).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4.2.2. De manière générale, les autorités parallèlement compétentes ne sont pas liées par les constatations et les interprétations juridiques de l'autre (Arrêt du Tribunal fédéral 8C_98/2016 du 15 décembre 2016 consid. 4.2.2. = SJ 2017 I 388). En matière de circulation routière, la jurisprudence commande à l'autorité administrative de ne pas s'écarter sans raisons des faits établis au pénal, en particulier lorsque l'enquête pénale a donné lieu à des investigations approfondies et lorsque le juge a entendu directement les parties et les témoins (ATF I 363 consid. 2.3.2. ; ATF 136 II 447 consid. 3.1. ; ATF 115 Ib 163 consid. 2a ; ATF 103 Ib 101 consid. 2.b). En revanche, cette retenue ne se justifie pas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136 II 447 consid. 3.1., ATF 124 II 8 consid. 3d/aa ; ATF 109 Ib 203 consid. 1). Cette jurisprudence s'applique également dans d'autres domaines du droit, comme l'indemnisation des victimes d'infractions (ATF 129 II 312 consid. 2.4. et ATF 124 II 8 consid. 3d/aa), ou encore en matière fiscale (Arrêt 2C_916/2014 du 26 septembre 2016 consid. 7.3). 4.2.3.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Cette condition n'est pas réalisée lorsque l'attaque a cessé ou qu'il n'y a pas encore lieu de s'y attendre (ATF 93 IV 83 ).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(ATF 93 IV 81 p. 83 ; arrêts du Tribunal fédéral 6B_346/2016 du 31 janvier 2017 consid. 2.1.2 ; 6B_889/2013 du 17 février 2014 consid. 2.1).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3e éd., Genève/Bâle/Zurich 2011, n. 555, p. 189). 4.3.1. En l'espèce, appelant et intimé s'accordent en définitive à dire qu'un litige est survenu le 24 février 2016 sur l'exploitation agricole où ils travaillaient tous deux, relativement à la manière dont le second entendait que le premier accomplisse sa tâche, ayant amené leur patron D______ à intervenir. Les parties ont par contre donné des versions différentes sur les propos tenus par l'appelant. Il sied par conséquent d'apprécier leurs déclarations respectives à la lumière des autres éléments du dossier. La CPAR relève que l'intimé a été constant dans ses déclarations sur l'essentiel de l'épisode, à savoir qu'il a toujours affirmé avoir été menacé en deux temps par l'appelant, une première fois avant que leur patron n'arrive sur place, puis une seconde fois en sa présence, alors que ce dernier lui avait signifié son licenciement avec effet immédiat. L'intimé a constamment évoqué des menaces de lui trancher la gorge, joignant le geste à la parole. Sa version des faits est pleinement corroborée par celle du propriétaire de l'exploitation. A cet égard, on ne trouve dans le dossier d'autre justification au téléphone que lui a passé l'intimé pour l'inviter à venir que le fait que ce dernier ait estimé que l'appelant avait, par ses menaces de mort, dépassé les limites de ce qui demeure admissible dans des rapports de travail, y compris dans le monde " rustre et masculin " de l'agriculture, pour reprendre les termes de l'appelant. Présent donc lors du second épisode de menaces, D______ a confirmé celle proférée par l'appelant de le " tuer, tu es mort ". On discerne mal pour quelle autre raison que ces menaces de mort, prises au sérieux tant par l'employeur que l'employé visé, celui-là aurait licencié avec effet immédiat l'appelant qui lui donnait par ailleurs satisfaction dans ses tâches depuis près de sept ans. Il est à cet égard non pertinent pour la qualification de l'infraction de menace que le Tribunal des Prudhommes ait qualifié les propos tenus comme insuffisants à fonder un congé pour justes motifs. D'autres employés présents ont corroboré la dispute intervenue entre l'appelant et l'intimé. Le témoin H______ a évoqué le retour de l'intimé au G______ " entre quatre planches ". D______ a rapporté des menaces de mort pour le cas où l'intimé ne rentrerait pas au G______, dont lui avait fait part ce dernier lors du téléphone pur lui demander de rejoindre l'exploitation. Le témoin J______ a quant à lui certes exclu des menaces de mort, mais a dit avoir entendu l'appelant dire à l'intimé qu'il allait le " taper " s'il ne disait pas la vérité, relevant qu'il était alors furieux. En définitive, seul le témoin K______, qui a reconnu ne pas avoir respecté les ordres de l'intimé, tout comme l'appelant, prétend que rien ne s'est passé jusqu'à l'arrivée de D______, lequel aurait directement saisi l'appelant par le col. Ce témoignage est partant grandement à relativiser dans la mesure où il occulte une quelconque dispute préalable, pourtant décrite par tous, dont le témoin I______, et qu'il s'avère invraisemblable que l'intimé ait demandé à son patron de se déplacer simplement pour l'informer de ce que ce témoin et l'appelant ne plantaient pas les oignons au bon endroit. Il appert en revanche que l'appelant a d'emblée cherché à se présenter comme la victime ayant été licenciée à mauvais escient. Il ne convainc pas en prétendant que l'intimé aurait appelé leur patron simplement parce que lui-même lui aurait dit " laisse-moi tranquille, je travaille ", mais devient davantage crédible lorsqu'il admet avoir lancé un " avertissement général " au moment de l'intervention de D______ d'étrangler celui qui le toucherait ou lui ferait du mal, d'où la réaction de son patron de s'interposer et de le repousser. Il est aussi difficile de le croire lorsqu'il prétend ne jamais avoir eu de conflit sur l'exploitation alors que son patron a dit avoir eu connaissance par un employé qui y avait assisté, de menaces avec un couteau vis-à-vis de F______ qui a déposé plainte pour ces faits mais l'a retirée. Enfin, le témoignage du cousin de l'appelant qui le décrit comme une personne fiable, honnête et sympathique, sans que l'on sache même s'il le voit fréquemment et dans quelles circonstances, n'exclut pas que confronté à une situation conflictuelle sur son lieu de travail il ne soit capable de tenir des propos menaçants. Ainsi, la version du plaignant s'avère davantage plausible et étayée que celle de l'appelant qui à l'évidence minimise les termes employés lors du conflit du 24 février 2016. Au vu de ce qui précède, la CPAR tient pour établi que l'appelant a menacé de mort l'intimé à cette date et ce faisant l'a effrayé au point que ce dernier ait craint de sortir de chez lui au petit matin pour se rendre au travail, à tout le moins un certain temps, ce qui s'explique également par la crainte de représailles dans la mesure où le licenciement du premier est intervenu consécutivement à cet épisode. 4.3.2. L'appelant ne saurait prétendre valablement, ce qu'il fait pour la première fois au stade de l'appel, avoir agi en état de légitime défense dont les conditions ne sont pas réalisées. A s'en tenir à sa version, le " laisse-moi tranquille, je travaille " articulé à l'encontre du plaignant, ne saurait correspondre à une réaction de peur mais bien un agacement face à son supérieur qui, avant l'arrivée de leur patron, lui demandait de s'occuper des oignons en un autre endroit. S'agissant du second épisode, au moment de l'intervention de D______, l'appelant est allé, comme retenu supra, au-delà de l'" avertissement général " en disant qu'il étranglerait celui qui le toucherait ou lui ferait du mal, menaces de mort proférées distinctement à l'endroit du plaignant. Lesdites menaces sont intervenues en réaction à l'annonce de son licenciement immédiat, que l'appelant a mis sur le compte du plaignant qui venait de dénoncer son comportement auprès de leur patron. L'appelant échoue à démontrer qu'il aurait à ce moment précis fait l'objet d'une attaque imminente de l'intimé, de sorte qu'il ne saurait être mis au bénéfice de la légitime défense. En conclusion, il y a lieu de confirmer le verdict de culpabilité du chef de menaces.</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5.1.2. Les nouvelles dispositions sur le droit des sanctions sont entrées en vigueur le 1er janvier 2018. Cette réforme marque incontestablement un durcissement. La peine pécuniaire est désormais limitée à 180 jours (art. 34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L'ancien droit est donc applicable. 5.1.3.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5.1.4. Selon l’art. 49 al. 1 CP, si, en raison d’un ou de plusieurs actes, l’auteur remplit les conditions de plusieurs peines de même genre, le juge le condamne à la peine de l’infraction la plus gave et l’augmente dans une juste proportion. Il ne peut toutefois excéder de plus de la moitié le maximum de la peine prévue pour cette infraction. Il est en outre lié par le maximum légal de chaque peine. Il y a plusieurs peines identiques lorsque le tribunal prononce dans le cas d'espèce, pour chaque norme violée, des peines du même genre (méthode concrète) (ATF 138 IV 120 consid. 5.2 p. 122 ss).</w:t>
      </w:r>
    </w:p>
    <w:p>
      <w:r>
        <w:rPr>
          <w:b/>
        </w:rPr>
        <w:t>E. 5.2</w:t>
      </w:r>
    </w:p>
    <w:p>
      <w:r>
        <w:t>La faute de l'appelant n'est pas négligeable. Il a proféré des menaces de mort qui ont été prises au sérieux par l'intimé au point que ce dernier craignait depuis lors de sortir de chez lui au petit matin pour se rendre au travail. Il l'a fait en raison d'un comportement colérique qu'il n'a su maîtriser et sans se soucier des conséquences sur autrui. L'appelant a aussi séjourné et travaillé en Suisse pendant près de sept ans en toute illégalité, faisant fi de la loi dans son seul intérêt. Sa situation personnelle ne saurait justifier ses agissements. Sa collaboration doit être qualifiée de moyenne. Il lui était en effet difficile de nier sa présence illégale en Suisse, et il conteste encore au stade de l'appel les menaces nonobstant les éléments le mettant en cause. Il n'a présenté aucune excuse au plaignant. Autant dire qu'il n'y a aucune prise de conscience du caractère illégal de ce second comportement. Il y a concours d'infractions au sens de l'art. 49 al. 1 CP justifiant une augmentation de la peine dans une juste proportion. L'appelant n'a pas d'antécédents, facteur neutre sur la fixation de la peine (ATF 141 IV 61 consid. 6.3.2 p. 70). Sa condamnation à une peine pécuniaire de 90 jours-amende tient adéquatement compte de ces éléments et le montant de l'unité arrêté à CHF 10.- est conforme au minimum jurisprudentiel, désormais ancré dans l'art. 34 CP en vigueur à compter du 1 er janvier 2018. Le sursis, au demeurant justifié, lui est acquis (art. 391 al. 2 CPP) et le délai d'épreuve de deux ans, le minimum légal, de nature à le détourner de la commission de nouvelles infractions.</w:t>
      </w:r>
    </w:p>
    <w:p>
      <w:r>
        <w:rPr>
          <w:b/>
        </w:rPr>
        <w:t>E. 6</w:t>
      </w:r>
    </w:p>
    <w:p>
      <w:r>
        <w:t>6.1.1.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6.1.2. La condamnation d'un prévenu acquitté à supporter tout ou partie des frais doit respecter la présomption d'innocence,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 ATF 116 Ia 162 consid. 2c p. 168 ; arrêts du Tribunal fédéral 6B_1176/2015 du 23 novembre 2016 consid. 1.1 ; 6B_203/2015 du 16 mars 2016 consid. 1.1 ; 6B_706/2014 du 28 août 2015 consid. 1.1 ; 6B_832/2014 du 24 avril 2015 consid. 1.2).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p. 334 ; ATF 116 la 162 consid. 2c p. 169 = SJ 1991 27). Le fait reproché doit constituer une violation claire de la norme de comportement (arrêts du Tribunal fédéral 6B_1176/2015 du 23 novembre 2016 consid. 1.1 ; 6B_203/2015 du 16 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La faute exigée doit s'apprécier selon des critères objectifs : il ne suffit pas que l'attitude du prévenu contrevienne à l'éthique (ATF 116 la 162 consid. 2d p. 171 = SJ 1991 27).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(arrêts du Tribunal fédéral 6B_1176/2015 du 23 novembre 2016 consid. 1.1 ; 6B_380/2016 du 16 novembre 2016 consid. 5.2 ; 6B_203/2015 du 16 mars 2016 consid. 1.1 ; 6B_262/2015 du 29 janvier 2016 consid. 1.1). La mise des frais à la charge du prévenu en cas d'acquittement ou de classement de la procédure doit en effet rester l'exception (ATF 116 Ia 162 consid. 2c p. 171). Le comportement fautif – admis s'il y a au moins une négligence – doit être à l'origine de l'ouverture de l'enquête pénale ou alors il doit s'agir d'une "faute procédurale", c'est-à-dire d'un comportement qui a compliqué ou prolongé la procédure, pour que les frais y relatifs puissent être mis à la charge du prévenu ; par exemple le défaut sans excuse de l'art. 205 al. 4 CPP ou s'il est établi que le silence du prévenu a obligé l'autorité à procéder à des investigations nombreuses et complexes, alors qu'il lui aurait été facile de se disculper (ATF 112 Ib 456 consid. 4 p. 511). Selon le principe de la causalité des frais, le comportement du prévenu doit également être à l'origine des frais pour que ceux-ci puissent lui être imputés, s'il est mis, en particulier, au bénéfice d'une ordonnance de classement (A. KUHN / Y. JEANNERET [éds], Commentaire romand : Code de procédure pénale suisse, Bâle 2011, n. 2 ad art. 426). Le lien de causalité doit être adéquat (A. DONATSCH / T. HANSJAKOB / V. LIEBER [éds], Kommentar zur Schweizerischen Strafprozessordnung (StPO), 2ème éd., Zurich 2014, n. 15 ad art. 426 ; M. NIGGLI / M. HEER / H. WIPRÄCHTIGER, Schweizerische Strafprozessordnung / Schweizerische Jugendstrafprozessordnung , Basler Kommentar StPO/JStPO, 2ème éd., Bâle 2013, n. 32 ad art. 426). Le juge doit fonder sa condamnation aux frais sur des faits qui ne sont pas contestés ou qui sont établis (ATF 112 Ia 371 consid. 2a in fine p. 374 ; arrêt du Tribunal fédéral 1B.120/2011 du 16 juin 2011 consid. 2.2). Cette condamnation se limitera aux frais que le comportement fautif a entraînés (ATF 116 Ia 162 consid. 2d/bb p. 171 ; arrêt du Tribunal fédéral 6B_215/2009 du 23 juin 2009 consid. 2.6).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(arrêts du Tribunal fédéral 6B_143/2010 du 22 juin 2010 consid. 3.1 ; 1P.584/2006 du 22 décembre 2006 consid. 9.3 ; 1P.543/2001 du 1er mars 2002 consid. 1.2). Pourtant, il est nécessaire que les circonstances factuelles en cause soient incontestées ou déjà suffisamment prouvées (ATF 115 Ia 309 consid. 1a s. p. 310 s. ; 112 Ia 371 consid. 2a in fine p. 374).</w:t>
      </w:r>
    </w:p>
    <w:p>
      <w:r>
        <w:rPr>
          <w:b/>
        </w:rPr>
        <w:t>E. 6.2</w:t>
      </w:r>
    </w:p>
    <w:p>
      <w:r>
        <w:t>En l'espèce, les faits reprochés à l'appelant ont partiellement été classés par le Ministère public, faute de prévention suffisante, le 1 er février 2017 s'agissant d'avoir dit à l'intimé qu'il savait où trouver des explosifs et qu'il allait faire sauter l'exploitation. Ces propos s'inscrivant dans le contexte de menaces pour lesquels sa condamnation est confirmée en appel et n'ayant pas commandé d'instruction spécifique, il ne se justifie pas de revoir la répartition des frais de première instance. S'agissant du classement partiel intervenu le 8 mai 2017 pour cause de prescription de l'infraction d'entrée illégale, les circonstances factuelles en cause étaient incontestées et l'appelant a été reconnu coupable de séjour illégale, de sorte qu'il se justifie, sans qu'il n'y ait de violation du principe de présomption d'innocence, de laisser les frais de la procédure y afférents à sa charge.</w:t>
      </w:r>
    </w:p>
    <w:p>
      <w:r>
        <w:rPr>
          <w:b/>
        </w:rPr>
        <w:t>E. 6.3</w:t>
      </w:r>
    </w:p>
    <w:p>
      <w:r>
        <w:t>En appel, l'appelant, qui succombe, supportera les frais de la procédure envers l'État, comprenant un émolument de CHF 2'000.- (art. 428 CPP).</w:t>
      </w:r>
    </w:p>
    <w:p>
      <w:r>
        <w:rPr>
          <w:b/>
        </w:rPr>
        <w:t>E. 7.1</w:t>
      </w:r>
    </w:p>
    <w:p>
      <w:r>
        <w:t>Aux termes de l'art. 429 al. 1 CPP, le prévenu a un droit à une indemnisation et à la réparation de son tort moral s'il est acquitté totalement ou en partie ou s'il bénéficie d'une ordonnance de classement.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et les références ; 6B_187/2015 du 28 avril 2015 consid. 6.1.2 ; C. GENTON / C. PERRIER, Les prétentions du prévenu en indemnités et en réparation du tort moral, in Jusletter du 13 février 2012, p. 3, n. 11 ; cf. aussi A. KUHN / Y. JEANNERET [éds], Commentaire romand : Code de procédure pénale suisse , Bâle 2011, n. 13 ss ad art. 429 CPP, qui appliquent par analogie la théorie des concours d'infractions). Un éventuel concours imparfait n'implique aucunement un acquittement du chef de la qualification qui n'est finalement pas retenue à la charge du prévenu en raison dudit concours imparfait (arrêts du Tribunal fédéral 6B_80/2016 du 7 mars 2017 consid. 2.3 et les références ; 6B_392/2015 du 11 mars 2016 consid. 2). L'autorité pénale compétente pour liquider l'indemnisation est celle qui a prononcé l'abandon de la poursuite pénale (A. KUHN / Y. JEANNERET [éds], op. cit ., n. 51 ad art. 429 ; G. PIQUEREZ / A. MACALUSO, Procédure pénale suisse , Genève 2011, n. 2286 p. 729 ; ACPR/362/2011 du 7 décembre 2011).</w:t>
      </w:r>
    </w:p>
    <w:p>
      <w:r>
        <w:rPr>
          <w:b/>
        </w:rPr>
        <w:t>E. 7.2</w:t>
      </w:r>
    </w:p>
    <w:p>
      <w:r>
        <w:t>Au vu du sort réservé aux frais de procédure de première instance, laissés à charge du prévenu nonobstant la non-entrée en matière et le classement partiels, il n'y a pas lieu à l'indemniser pour ses frais de défense y afférents dans la mesure où ils n'ont pas commandé d'activité particulière de son conseil, ce qu'il ne soutient ni n'étaie.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