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P/17291/2019 vom 23. April 2020</w:t>
      </w:r>
    </w:p>
    <w:p>
      <w:r>
        <w:t>GE Cour de justice, 2020-04-23, FR</w:t>
      </w:r>
    </w:p>
    <w:p>
      <w:r>
        <w:rPr>
          <w:b/>
        </w:rPr>
        <w:t xml:space="preserve">Quelle: </w:t>
      </w:r>
      <w:r>
        <w:t>https://mcp.opencaselaw.ch/entscheid/ge_gerichte_P_17291_2019</w:t>
      </w:r>
    </w:p>
    <w:p>
      <w:r>
        <w:t>FR: GE_GERICHTE P/17291/2019 du 23 avril 2020</w:t>
      </w:r>
    </w:p>
    <w:p>
      <w:r>
        <w:t>IT: GE_GERICHTE P/17291/2019 del 23 aprile 2020</w:t>
      </w:r>
    </w:p>
    <w:p>
      <w:pPr>
        <w:pStyle w:val="Heading2"/>
      </w:pPr>
      <w:r>
        <w:t>Regeste</w:t>
      </w:r>
    </w:p>
    <w:p>
      <w:r>
        <w:t>OPPOSITION TARDIVE | CPP.354; CPP.355; CPP.356.al4</w:t>
      </w:r>
    </w:p>
    <w:p>
      <w:pPr>
        <w:pStyle w:val="Heading2"/>
      </w:pPr>
      <w:r>
        <w:t>Volltext</w:t>
      </w:r>
    </w:p>
    <w:p>
      <w:r>
        <w:t>Genève Cour de Justice (Cour pénale) Chambre pénale de recours 23.04.2020 P/17291/2019</w:t>
      </w:r>
    </w:p>
    <w:p>
      <w:r>
        <w:t>OPPOSITION TARDIVE | CPP.354; CPP.355; CPP.356.al4</w:t>
      </w:r>
    </w:p>
    <w:p>
      <w:r>
        <w:t>P/17291/2019 ACPR/240/2020 du 23.04.2020 sur OTDP/2268/2019 ( TDP ) , REJETE Recours TF déposé le 08.06.2020, rendu le 15.06.2020, IRRECEVABLE, 6B_652/2020 Descripteurs : OPPOSITION TARDIVE Normes : CPP.354; CPP.355; CPP.356.al4 république et canton de Genève POUVOIR JUDICIAIRE P/17291/2019 ACPR/ 240/2020 COUR DE JUSTICE Chambre pénale de recours Arrêt du jeudi 23 avril 2020 Entre A______ , domicilié rue ______, France, comparant en personne, recourant, contre l'ordonnance rendue le 12 novembre 2019 par le Tribunal de police, et LE TRIBUNAL DE POLICE , rue des Chaudronniers 9, 1204 Genève - case postale 3715, 1211 Genève 3, intimé. Vu : - l'amende d'ordre adressée à A______ le 23 juillet 2018, pour une infraction commise à Genève le 12 juillet 2018 par le véhicule immatriculé, en France, 1______, - la contestation de A______, par lettre du 31 juillet 2018, - la réponse du Service des contraventions (ci-après, SdC), le 17 août 2018, - l'ordonnance pénale n. 2______ rendue par le SdC le 31 mai 2019 contre A______, - le rappel du 24 juillet 2019, - l'opposition, par courriel, du 11 août 2019, - l'ordonnance sur opposition tardive, du 22 août 2019, - l'ordonnance du Tribunal de police, du 12 novembre 2019, notifiée le 14 suivant, - le recours, posté le 20 novembre 2019 et parvenu à la Poste suisse le 22 suivant. Attendu que : - A______ conteste, pièces à l'appui, être le détenteur du véhicule constaté en infraction le 12 juillet 2018, - dans sa lettre du 17 août 2018, le SdC a expliqué à A______ qu'après vérification auprès du Centre de coopération policière et douanière, il apparaissait bel et bien comme étant le détenteur du véhicule susmentionné, depuis le 29 juillet 2016 ; il était ainsi invité à régler l'amende dans un délai expirant le 17 septembre 2018, faute de quoi la procédure ordinaire de contravention serait engagée, déclenchant l'envoi automatique d'une ordonnance pénale, - aucun paiement n'étant intervenu dans le délai imparti, un avis d'infraction lui a été adressé le 29 mars 2019, puis l'ordonnance pénale n. 2______, - selon le suivi des recommandés de la Poste suisse, le pli contenant l'ordonnance pénale a été distribué le 6 juin 2019, - un rappel a encore été adressé à A______ le 24 juillet 2019, - par courriel du 11 août 2019, le précité a envoyé au SdC les documents certifiant qu'il n'était pas, ou plus, le détenteur du véhicule incriminé, - à réception, le SdC, considérant que A______ avait formé opposition à l'ordonnance pénale, a transmis la cause au Tribunal de police, pour qu'il se prononce sur la validité tant de l'ordonnance pénale que de l'opposition, - après avoir donné à A______ la possibilité de se prononcer par écrit, le Tribunal de police a, dans l'ordonnance querellée, constaté que l'opposition, formée tardivement, était irrecevable. Considérant, en droit : -          le recours est recevable pour avoir été formé dans le délai de 10 jours suivant la notification de l'ordonnance querellée (art. 393 al. 1 let. b et 396 al. 1 CPP), -          selon l'art. 356 al. 2 CPP, le Tribunal de première instance statue sur la validité de l'opposition formée à une ordonnance pénale, -          à teneur de l'art. 354 al. 1 CPP, le délai pour former opposition contre une ordonnance pénale est de 10 jours, -          les délais fixés en jour commencent à courir le jour qui suit leur notification ou l'évènement qui les déclenche (art. 90 al. 1 CPP), -          selon l'art. 85 al. 3 CPP, le prononcé d'une autorité pénale est réputé notifié lorsqu'il a été remis au destinataire, -          en l'occurrence, il est établi que l'ordonnance pénale n. 2______ a été valablement notifiée au recourant le 6 juin 2019; -          le délai pour former opposition venait donc à échéance le dimanche 16 juin 2019, reporté au lendemain, lundi 17 juin 2019 (art. 90 al. 2 CPP), -          formée le 11 août 2019, l'opposition est donc tardive, -          qui plus est, formée par courriel, en l'absence de signature électronique, l'opposition n'était pas valable à la forme (art. 110 al. 2 CPP), -          c'est donc à bon droit que le Tribunal de police a constaté l'irrecevabilité de l'opposition à l'ordonnance pénale, -          le recours sera donc rejeté, étant relevé que la personne qui prétend ne pas être l'auteur d'une contravention dont elle a été reconnue coupable par ordonnance pénale peut, subsidiairement, contester cette décision selon le mécanisme de la révision (art. 410 et ss CPP; cf. à cet égard les arrêts AARP/264/2018 du 10 septembre 2018 et AARP/144/2018 du 17 mai 2018, dans lesquels la Chambre pénale d'appel et de révision se prononce sur les demandes de personnes alléguant avoir été désignées à tort comme auteurs de contraventions), -          le recourant, qui succombe, supportera les frais envers l'État, fixés en totalité à CHF 300.- (art. 428 al. 1 CPP et 13 al. 1 du Règlement fixant le tarif des frais en matière pénale, RTFMP ; E 4 10.03). * * * * * PAR CES MOTIFS, LA COUR : Rejette le recours. Condamne A______ aux frais de la procédure de recours, arrêtés à CHF 300.-. Notifie le présent arrêt ce jour, en copie, au recourant et au Tribunal de police. Le communique, pour information, au Service des contraventions. Siégeant : Madame Corinne CHAPPUIS BUGNON, présidente; Monsieur Christian COQUOZ et Madame Daniela CHIABUDINI, juges; Madame Sandrine JOURNET, greffière. La greffière : Sandrine JOURNET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P/17291/2019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215.00 - CHF Total (Pour calculer : cliquer avec bouton de droite sur le montant total puis sur « mettre à jour les champs » ou cliquer sur le montant total et sur la touche F9)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