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P/17132/2010 vom 30. Oktober 2014</w:t>
      </w:r>
    </w:p>
    <w:p>
      <w:r>
        <w:t>GE Cour de justice, 2014-10-30, FR</w:t>
      </w:r>
    </w:p>
    <w:p>
      <w:r>
        <w:rPr>
          <w:b/>
        </w:rPr>
        <w:t xml:space="preserve">Quelle: </w:t>
      </w:r>
      <w:r>
        <w:t>https://mcp.opencaselaw.ch/entscheid/ge_gerichte_P_17132_2010</w:t>
      </w:r>
    </w:p>
    <w:p>
      <w:r>
        <w:t>FR: GE_GERICHTE P/17132/2010 du 30 octobre 2014</w:t>
      </w:r>
    </w:p>
    <w:p>
      <w:r>
        <w:t>IT: GE_GERICHTE P/17132/2010 del 30 ottobre 2014</w:t>
      </w:r>
    </w:p>
    <w:p>
      <w:pPr>
        <w:pStyle w:val="Heading2"/>
      </w:pPr>
      <w:r>
        <w:t>Regeste</w:t>
      </w:r>
    </w:p>
    <w:p>
      <w:r>
        <w:t>INDEMNITÉ(EN GÉNÉRAL); TORT MORAL | CO.49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p. 705; 125 III 269 consid. 2a p. 274). Statuant selon les règles du droit et de l'équité (art. 4 CC), le juge dispose d'un large pouvoir d'appréciation (ATF 132 II 117 consid. 2.2.3 in limine; arrêt du Tribunal fédéral 6B_188/2010 du 4 octobre 2010). D'une manière générale, la jurisprudence récente tend à allouer des montants de plus en plus importants au titre du tort moral (ATF 125 III 269 consid. 2a p. 274). 2.2.1 La comparaison avec d'autres cas similaires ou comparables, conduite avec circonspection, peut s'avérer utile. Ont ainsi été accordées des indemnités de : -       CHF 10'000.- s'agissant d'une jeune femme ayant subi des actes sexuels alors qu'elle n'était pas consciente et n'ayant plus aucun souvenir des évènements, dont l'agresseur a été condamné du chef de l'art. 191 CP alors qu'il prétendait que la victime était consentante (arrêt du Tribunal fédéral 6B_10/2014 du 1 er mai 2014),![endif]&gt;![if&gt; -       CHF 5'000.- à CHF 12'000.- dans un cas où un thérapeute-masseur avait abusé de ses patientes, dont une mineure, et avait été condamné pour actes d'ordre sexuel avec des enfants, actes d'ordre sexuel commis sur des personnes incapables de discernement ou de résistance, contrainte sexuelle et abus de la détresse (arrêt du Tribunal fédéral 6B_459/2008 du 20 mai 2009),![endif]&gt;![if&gt; -       CHF 10'000.- pour un cas de viol et contrainte sexuelle avec la circonstance aggravante de la cruauté ( AARP/118/2014 du 10 mars 2014),![endif]&gt;![if&gt; -       CHF 15'000 à CHF 20'000.- dans certains cas de viols (arrêt du Tribunal fédéral 6P.1/2007 - 6S.12/2007 du 30 mars 2007 ; AARP/583/2013 du 13 décembre 2013),![endif]&gt;![if&gt; -       CHF 20'000.- à 35'000.- s'agissant des chefs de viol et d'actes sexuels commis sur un enfant à réitérées reprises et sur une longue durée ( AARP/81/2014 du 27 février 2014 ; AARP/583/2013 du 13 décembre 2013 ; AARP/445/2012 du 18 décembre 2012).![endif]&gt;![if&gt; 2.2.2 En l'espèce, l'appelante a été la victime de deux hommes, dont l'un était un ami proche, qui lui ont fait subir des actes sexuels non consentis, alors qu'elle se trouvait dans un état apathique, mais également d'un troisième, lequel n'a pas hésité à la photographier à son insu et à montrer ses œuvres à deux personnes faisant partie de la communauté ______ dont ils sont tous issus. Non content de lui avoir fait subir les actes précités, les intimés ont fait preuve d'une sournoiserie particulière immédiatement après les faits en la volant et en usant de gentillesse pour lui faire croire qu'il ne s'était rien passé. Leur supercherie aurait été couronnée de succès si une tierce personne ne s'était pas vantée d'avoir vu les photographies litigieuses. Les intimés n'ont fait preuve d'aucune empathie ni humanité durant la procédure, se bornant à prétendre que l'appelante était consentante et consciente des actes subis, alors que cette dernière les suppliait d'admettre la vérité, la méconnaissance des actes perpétrés lui étant insupportable. Plus grave encore, ils ont cherché à se disculper en salissant sa réputation en la faisant passer pour une femme aux mœurs légères aux yeux des autorités et de la communauté ______, dont elle a été mise au ban. L'intimé D______ a été particulièrement actif dans le dénigrement de la partie plaignante. Il est donc indéniable qu'au-delà de l'agression physique dont elle a été la victime, l'appelante a enduré d'importantes souffrances psychologiques. Elle a d'ailleurs fort bien expliqué son désarroi, sa souffrance de ne pas connaitre exactement la nature des sévices sexuels subis et d'avoir été trahie par son meilleur ami. Elle s'est aussi plainte d'avoir été contrainte de se distancer de la communauté ______. Elle vivait mal la perte de confiance en l'être humain. Les sentiments exprimés par l'appelante ont été corroborés par le thérapeute l'ayant suivie immédiatement après les faits. Fort heureusement, vraisemblablement grâce à sa force de caractère, puisqu'elle n'a été que peu suivie psychologiquement, l'appelante a réussi à se reconstruire et à trouver la force de surmonter cette épreuve en trouvant un emploi lui permettant de s'éloigner de son milieu et de commencer une nouvelle vie auprès de son fils et du père de celui-ci. Cela n'enlève bien sûr rien aux souffrances endurées et aux séquelles psychologiques avec lesquelles elle doit encore composer. L'appelante requiert une indemnité de CHF 30'000.-, soit le triple de ce qui est usuellement accordé dans des cas similaires, de telles indemnités étant essentiellement accordées dans des cas graves d'actes sexuels commis sur des enfants à réitérées reprises et durant des années. Une indemnisation d'une telle ampleur ne saurait ainsi être retenue au regard du caractère isolé des actes endurés et de leurs conséquences actuelles sur la vie de l'appelante. Celle-ci a certes beaucoup souffert mais a su aller de l'avant et dépasser le stress post-traumatique consécutif à l'agression subie. Au vu de ce qui précède, la juridiction d'appel retiendra que la somme de CHF 10'000.- allouée à l'appelante en première instance est adéquate et doit être confirmée. L'indemnisation ainsi accordée est conforme à ce qui a été alloué à une adulte abusée dans des circonstances similaires dans une affaire récente (arrêt du Tribunal fédéral 6B_10/2014 du 1er mai 2014). Le jugement entrepris sera par conséquent intégralement confirmé.</w:t>
      </w:r>
    </w:p>
    <w:p>
      <w:r>
        <w:rPr>
          <w:b/>
        </w:rPr>
        <w:t>E. 3</w:t>
      </w:r>
    </w:p>
    <w:p>
      <w:r>
        <w:t>Les intimés C______ et D______, qui ont retiré leurs appels lors de l'audience soit à un stade très avancé de la procédure, sont réputés avoir succombé (art. 428 al. 2 CPP). A l'instar de l'appelante A______ qui succombe, tous trois supporteront les frais de la procédure d'appel, comprenant dans leur totalité un émolument de CHF 2'400.- (art. 14 al. 1 let. e du règlement fixant le tarif des frais en matière pénale, du 22 décembre 2010 [RTFMP ; RS-GE E 4 10.03]), à raison de trois huitièmes pour chacun des deux intimés et d'un quart pour l'appelante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