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P/17106/2021 vom 4. September 2025</w:t>
      </w:r>
    </w:p>
    <w:p>
      <w:r>
        <w:t>GE Cour de justice, 2025-09-04, FR</w:t>
      </w:r>
    </w:p>
    <w:p>
      <w:r>
        <w:rPr>
          <w:b/>
        </w:rPr>
        <w:t xml:space="preserve">Quelle: </w:t>
      </w:r>
      <w:r>
        <w:t>https://mcp.opencaselaw.ch/entscheid/ge_gerichte_P_17106_2021</w:t>
      </w:r>
    </w:p>
    <w:p>
      <w:r>
        <w:t>FR: GE_GERICHTE P/17106/2021 du 4 septembre 2025</w:t>
      </w:r>
    </w:p>
    <w:p>
      <w:r>
        <w:t>IT: GE_GERICHTE P/17106/2021 del 4 settembre 2025</w:t>
      </w:r>
    </w:p>
    <w:p>
      <w:pPr>
        <w:pStyle w:val="Heading2"/>
      </w:pPr>
      <w:r>
        <w:t>Regeste</w:t>
      </w:r>
    </w:p>
    <w:p>
      <w:r>
        <w:t>ACTE D'ORDRE SEXUEL AVEC UN ENFANT;ACTE D'ORDRE SEXUEL SUR UN INCAPABLE DE DISCERNEMENT;COMMISSION EN COMMUN;EXPERTISE DE CRÉDIBILITÉ | CP.191; CP.200; CPP.182</w:t>
      </w:r>
    </w:p>
    <w:p>
      <w:pPr>
        <w:pStyle w:val="Heading2"/>
      </w:pPr>
      <w:r>
        <w:t>Erwägungen</w:t>
      </w:r>
    </w:p>
    <w:p>
      <w:r>
        <w:rPr>
          <w:b/>
        </w:rPr>
        <w:t>E. 1.1</w:t>
      </w:r>
    </w:p>
    <w:p>
      <w:r>
        <w:t>La CPAR, juridiction d'appel des mineurs (art. 130 al. 2 let. b de la loi sur l'organisation judiciaire [LOJ] et art. 7 al. 1 let. d de la loi fédérale sur la procédure pénale applicable aux mineurs [PPMin]), statue sur les appels formés contre les jugements rendus en première instance par le TMin (art. 40 al. 1 let. a PPMin). À teneur de l'art. 3 al. 1 PPMin, sauf disposition particulière de la procédure applicable aux mineurs, le Code de procédure pénale (CPP) est applicable.</w:t>
      </w:r>
    </w:p>
    <w:p>
      <w:r>
        <w:rPr>
          <w:b/>
        </w:rPr>
        <w:t>E. 1.2</w:t>
      </w:r>
    </w:p>
    <w:p>
      <w:r>
        <w:t>Les appels sont recevables pour avoir été interjetés et motivés selon la forme et dans les délais prescrits (art. 398 et 399 CPP). La juridiction d'appel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 Les déclarations de la victime constituent un élément de preuve. Le juge doit, dans l'évaluation globale de l'ensemble des éléments probatoires rassemblés au dossier, les apprécier librement (arrêts du Tribunal fédéral 6B_366/2021 du 26 janvier 2022 consid. 2.1.2 ; 6B_579/2021 du 29 novembre 2021 consid. 1.1 ; 6B_332/2020 du 9 juin 2020 consid. 3.2 et les références citées), sous réserve des cas particuliers où une expertise de la crédibilité des déclarations de la victime s'impose (cf. ATF 129 IV 179 consid. 2.4 ; arrêt du Tribunal fédéral 6B_579/2021 du 29 novembre 2021 consid. 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2.1.3. À teneur de l'art. 182 CPP, le ministère public et les tribunaux ont recours à un ou plusieurs experts lorsqu'ils ne disposent pas des connaissances et des capacités nécessaires pour constater ou juger un état de fait. 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(arrêts du Tribunal fédéral 6B_506/2016 du 22 juin 2017 consid. 1.4.1 ; 1B_36/2010 du 19 avril 2010 consid. 3.1). Le juge ne doit ainsi recourir à une expertise de crédibilité qu'en présence de circonstances particulières (ATF 128 I 81 consid. 2 et les références ; arrêts du Tribunal fédéral 6B_58/2017 du 21 août 2017 consid. 2.1 ; 6B_506/2016 du 22 juin 2017 consid. 1.4.1).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consid. 2.4 p. 184 ; arrêts du Tribunal fédéral 6B_145/2019 du 28 août 2019 consid. 2.2.1 et les références citées ; 6B_1070/2017 du 20 avril 2018 consid. 2.1 ; 6B_58/2017 du 21 août 2017 consid. 2.1). Dans le cadre de son examen, l'expert examinera si la personne interrogée, compte tenu des circonstances, de ses capacités intellectuelles et des motifs du dévoilement, était capable de faire une telle déposition, même sans un véritable contexte expérientiel. Cette procédure complexe est une sorte de mise à l'épreuve d'hypothèses dans le cadre de l'analyse de contenu (critères d'analyses appelés aussi axes d'orientation) et de l'évaluation de la genèse de la déclaration et du comportement complétée par l'analyse des caractéristiques du témoin, de son vécu, de son histoire personnelle, de sa constellation systémique et de divers éléments extérieurs (ATF 128 I 81 consid. 2 p. 85). La méthode "Statement Validity Analysis" (SVA) est conforme à la jurisprudence (arrêts du Tribunal fédéral 6B_714/2020 du 19 octobre 2020 consid. 1.3.1 ; 6B_288/2017 du 19 janvier 2018 consid. 2.2 ; 6B_693/2015 du 31 mars 2016 consid. 2.5 ; 6B_1008/2014 du 25 mars 2015 consid. 1.3). 2.2.1. L'art. 191 CP (dans sa teneur antérieure au 1 er juillet 2024, la novelle n'étant en l'occurrence pas plus favorable à la défense) réprime la personne qui, sachant qu'une autre est incapable de discernement ou de résistance, en aura profité pour commettre sur elle l'acte sexuel, un acte analogue ou un autre acte d'ordre sexuel. Cette disposition protège, indépendamment de leur âge et de leur sexe, les personnes incapables de discernement ou de résistance dont l'auteur, en connaissance de cause, entend profiter pour commettre avec elles un acte d'ordre sexuel (ATF 120 IV 194 consid. 2a). Son but est de protéger les personnes qui ne sont pas en état d'exprimer ou de manifester physiquement leur opposition à l'acte sexuel. À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soit accompli et, partant, de porter un jugement sur celui-ci et, cas échéant, le refuser (ATF 133 IV 49 consid. 7.2 ss). La jurisprudence a ainsi admis une incapacité de résistance lorsqu'une personne est endormie (arrêts du tribunal fédéral 6B_1204/2017 du 17 mai 2018 consid. 2.1 ; 6B_685/2010 du 4 avril 2011 consid. 2.3) L'auteur doit avoir profité de l'incapacité de discernement ou de résistance de la victime, autrement dit avoir exploité l'état ou la situation dans laquelle elle se trouvait.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(arrêts du Tribunal fédéral 6B_1175/2015 du 19 avril 2016 consid. 3.2 ; 6B_60/2015 du 25 janvier 2016 consid. 1.2.1 et les références). Il n'y a pas d'infraction si l'auteur est convaincu, à tort, que la personne est capable de discernement ou de résistance au moment de l'acte (arrêts du Tribunal fédéral 6B_996/2017 du 7 mars 2018 consid. 1.1 ; 6B_60/2015 du 25 janvier 2016 consid. 1.2.1). 2.2.2. L'art. 200 CP érige en circonstance aggravante la commission en commun, soit par plusieurs personnes, d'une infraction contre l'intégrité sexuelle. Tel est le cas de viols en série, à tout le moins lorsque les divers auteurs se trouvent dans le même logement et attendent leur tour. L'aggravation de peine est motivée par l'idée que l'action en commun renforce psychiquement et physiquement les auteurs et rend plus difficile un retour en arrière réciproque ou un renoncement, ce qui les rend particulièrement dangereux (ATF 125 IV 199 consid. 2b ; arrêt du Tribunal fédéral 6B_502/2017 du 16 avril 2018 consid. 1.1.3).</w:t>
      </w:r>
    </w:p>
    <w:p>
      <w:r>
        <w:rPr>
          <w:b/>
        </w:rPr>
        <w:t>E. 2.3</w:t>
      </w:r>
    </w:p>
    <w:p>
      <w:r>
        <w:t>Aux fins d'établir les faits, les éléments de preuve au dossier seront appréciés de la manière suivante :</w:t>
      </w:r>
    </w:p>
    <w:p>
      <w:r>
        <w:rPr>
          <w:b/>
        </w:rPr>
        <w:t>E. 2.3.1</w:t>
      </w:r>
    </w:p>
    <w:p>
      <w:r>
        <w:t>L'intimé a présenté pas moins de trois – voire quatre si l'on tient compte de la toute première affirmation selon laquelle il ignorait même qui était l'appelante – versions des faits, commençant par nier que la jeune fille fût montée dans son appartement, puis qu'il s'y fût passé quoi que ce soit en sa présence, pour ne concéder que très tardivement qu'ils avaient échangé des caresses et des actes de masturbation réciproques, tout en soutenant avoir ensuite quitté la pièce où l'appelante s'était endormie. Les justifications qu'il a données pour expliquer ses premiers mensonges et ses propos très dénigrants à l'égard de l'appelante (elle était vexée d'avoir été chassée parce que pas au goût des garçons ; elle savait très bien que si elle montait, ce ne serait pas pour " enfiler des perles " et du reste, n'avait qu'à ramasser " ses cliques et ses claques " et sortir, si elle n'était pas d'accord avec ce qu'il se passait) ne convainquent pas. Certes, les accusations dont il était l'objet étaient graves, mais la meilleure défense était d'admettre les actes consentis s'ils l'avaient été, plutôt que de s'enferrer dans des mensonges d'autant plus aisément décelables que les protagonistes étaient nombreux et, partant, grand le risque de contradiction, ce que même un adolescent de plus de 17 ans – lors de l'audition du 2 septembre 2021 ; non 14 ans, comme évoqué avec insistance lors des débats d'appel – est en mesure de comprendre, sans préjudice de ce qu'il avait déjà eu affaire à la justice des mineurs. L'inhibition induite par la présence de la maman n'est pas davantage crédible. D'une part, à lire le procès-verbal, celle-ci n'a pas assisté à l'audition de son fils, étant relevé que l'argument n'a été avancé que devant le Tribunal des mineurs, sur question du nouveau conseil du prévenu qui n'était pas constitué lors de l'audition par la police. D'autre part, à supposer même que la mention au procès-verbal serait erronée, il n'est pas plausible que le prévenu, dont on ne peut que souligner derechef qu'il avait alors plus de 17 ans, eût préféré s'exposer en mentant effrontément plutôt qu'avouer devant sa mère une bêtise mineure (avoir invité, deux ans auparavant, des amis malgré l'interdiction maternelle) et une exploration de la sexualité tout à fait banale à l'âge qu'il avait au moment des faits. On relèvera que l'explication de la gêne particulière ressentie du fait que la mère du prévenu a elle-même été violée dans son enfance n'a été avancée que par la défense, dans sa plaidoirie en appel. L'intéressé pour sa part ne l'a jamais évoquée. À cela s'ajoute que la dernière version des faits se heurte, outre sa tardiveté, à des obstacles majeurs. Elle est tout simplement incompatible avec la tenue de l'appelante ce soir-là, soit une combinaison, car le prévenu ne peut, comme il le prétend, avoir glissé sa main sous ses vêtements à hauteur de la taille. Or, l'appelante a évoqué cet habit dès sa première audition par la gendarmerie française, alors qu'elle n'avait aucune raison de mentir sur ce détail, ne pouvant deviner l'importance qu'il prendrait et aucun des trois garçons ne l'a du reste jamais contredite. Cela n'a pas été plaidé mais on relèvera encore que le fait que le rapport d'examen gynécologique ou le récit de R______, selon lesquels l'appelante avait toujours ses " vêtements du haut " ou " son haut " à son réveil, n'affaiblit pas le propos de la jeune fille car cela peut se rapporter à son soutien-gorge, dont elle a précisé qu'il était présent mais " mal mis ", également lors de sa toute première audition déjà. De même, lorsqu'elle a exposé que l'habit s'ôtait par le haut, l'adolescente a pu exprimer qu'il fallait d'abord dégager les épaules. Les dires de l'intimé sont ensuite hautement invraisemblables car la jeune fille avait ses règles ce soir-là, et portait un tampon et une serviette hygiénique. Or, dans une telle situation, l'expérience enseigne qu'une adolescente soit refuserait des caresses vaginales soit, a minima, préviendrait son partenaire. Le simple fait que F______ a relaté qu'il y avait eu des attouchements consentis sous la couverture n'est pas suffisant pour surmonter ces obstacles. D'une part il a été très peu précis, d'autre part, et surtout, sa crédibilité est faible, ainsi qu'il sera discuté plus bas. Il en va de même de ce que l'appelante s'est couchée à côté du prévenu et a accepté ses " papouilles " – ce qui tend à confirmer qu'il y avait eu une certaine attirance entre eux, comme cela a été relaté par d'aucuns – car cela ne signifie pas encore qu'elle était disposée à recevoir des actes plus intrusifs ou à se montrer elle-même entreprenante au point de masturber le jeune homme, qui plus est en présence de trois autres garçons, bien que dissimulée par la couverture (cf. infra sur la crédibilité de l'appelante). Le prévenu ne peut non plus être suivi en ce qu'il a affirmé, certes de manière constante à partir du moment où il a concédé que la jeune fille avait dormi dans sa chambre, qu'il avait pour sa part quitté la pièce. En effet, aucun des autres protagonistes n'a confirmé cette déclaration. L'appelante et R______ l'ont clairement démentie ; après avoir également déclaré que tout le monde était présent dans la pièce au réveil de la jeune fille, F______ n'a pu que tenter maladroitement de nuancer, en expliquant qu'il n'avait pas compté, ce qui prêterait à sourire si n'était le contexte. On relèvera encore que l'explication avancée pour justifier le refus de livrer les coordonnées de la femme qui gardait les puinés du prévenu, soit un témoin censé confirmer qu'elle avait trouvé le jeune homme dans le lit de sa mère lorsque l'appelante était revenue pour lui parler, interpelle. On peine en effet à croire que les égards pour cette dame face à ses craintes liées à son statut puissent avoir eu un poids l'emportant, aux yeux de la mère comme du prévenu, sur l'enjeu. En prolongement, il peut encore être observé qu'il n'est pas vraisemblable que le prévenu ignore l'identité du quatrième protagoniste, qu'il avait pourtant rencontré avant les faits et avec lequel il avait passé la soirée avant de l'inviter chez lui. A minima, il aurait pu le retrouver via les réseaux sociaux. Cela étant, ce dernier élément ne lui sera pas opposé car s'il se peut que l'intimé n'a pas voulu faciliter son audition à cause de ce qu'elle révèlerait, il est possible aussi qu'il eût voulu éviter de l'impliquer dans la procédure pénale, par loyauté ou peur de représailles. Aussi, et contrairement à ce qu'a retenu le TMin, au motif que l'intéressé avait certes varié mais été constant dans ses dénégations, la crédibilité de l'intimé est très mauvaise. 2.3.2.1. L'expertise de crédibilité est claire. Au-delà d'une erreur d'addition, admise et rectifiée par les experts, elle ne souffre d'aucune inexactitude ou contradiction. Elle a été menée de façon rigoureuse et très complète, selon la méthodologie SVA communément pratiquée et tenue pour adéquate par la jurisprudence. Ses auteurs ont été longuement interrogés lors des débats d'appel et ont répondu avec précision à toutes les questions, clarifiant un passage. Ils ont pris soin d'insister eux-mêmes sur les limites de la démarche. L'appelante, qui avait requis une contre-expertise, n'a d'ailleurs pas réitéré cette demande à l'ouverture des débats, suite au refus présidentiel, ou après ladite audition. Dans ces circonstances, il n'y a aucun motif de s'écarter des conclusions de l'expertise selon lesquelles 1) la crédibilité des déclarations de l'appelante telles que recueillies par la gendarmerie française ne peut être testée au moyen de la méthodologie SVA et 2) celles recueillies lors de l'audition à Genève, conforme au protocole NICHD, ne peuvent être tenues pour crédibles, malgré la cotation de 10/19, car le récit n'était pas cohérent, faute d'explication scientifique concernant l'état de veille-sommeil décrit par la partie plaignante, ainsi que vu le risque de contamination et des discordances dans certains propos de la jeune fille sur les faits eux-mêmes. Cela emporte qu'il n'est pas possible de s'appuyer sur le récit de l'appelante s'agissant des faits reprochés et, plus généralement, de ce qui se serait passé durant son sommeil. 2.3.2.2. Cela étant, les faiblesses mises en exergue par l'expertise ne s'attachent pas à la description par l'appelante des évènements antérieurs à son endormissement et de ceux postérieurs à son réveil. À cet égard, on relèvera plusieurs éléments : -          la jeune fille a décrit, avec la précision dont elle pouvait encore être capable au regard du temps écoulé, la première partie de la soirée, la rencontre avec le groupe devant le L______, le déplacement jusqu'au logement du prévenu, le départ de son amie, la montée et l'installation des cinq jeunes restant dans la chambre, détaillant le positionnement de chacun, comment elle-même avait pris place aux pieds du lit puis s'était couchée, sur son invitation, aux côtés de l'intimé, enfin endormie. Le même constat peut être fait pour la narration des événements qui ont suivi son réveil. Elle a restitué son inquiétude, causée par sa tenue et les douleurs ressenties, les échanges avec les quatre garçons, avec la référence à des propos curieux, soit l'évocation de la " zonz " par l'individu demeuré non identifié et les questions sur sa virginité ou sa religion, leur attitude évasive, le départ de l'appartement, l'escorte par R______ et ses demi-aveux, le retour chez le prévenu, lequel s'était à nouveau montré évasif. L'appelante a encore avec constance mentionné le détail marquant du tampon menstruel enfoncé et a concédé des éléments susceptibles de la desservir, admettant avoir accepté des " papouilles " du prévenu, ou qu'elle avait proféré des menaces à son encontre. Son récit est ainsi globalement constant, détaillé, cohérent, exempt de contradictions intrinsèques et authentique ; -          sous réserve des explications de l'appelante au sujet de sa motivation à suivre le groupe (cf. infra) ou de l'évocation de la peur de la prison par le dernier protagoniste – ce qui se comprend, car l'admettre impliquerait reconnaître que des faits illicites suscitant une telle crainte avaient été commis –, ledit récit est de surcroît, à tout le moins pour l'essentiel, corroboré par d'autres éléments du dossier, notamment les déclarations de R______ mais aussi celles du prévenu. En particulier, celui-ci n'a pas contesté sa description des lieux et a donné les mêmes indications concernant l'installation dans la chambre, puis dans le lit, confirmant qu'il avait invité l'adolescente, qu'il avait perçue mal à l'aise, à se détendre et à venir se coucher à côté de lui, tout comme il a reconnu avoir été celui qui lui avait suggéré qu'elle s'était déshabillée dans son sommeil et a corroboré qu'elle était revenue chez lui, flanquée de R______ ; -          les seules véritables contradictions entre les dires de la jeune filles et les déclarations des autres personnes présentes, s'agissant des circonstances périphériques, tiennent à ses dénégations quant à un rapprochement avec le prévenu et son empressement à l'idée de terminer la nuit avec les garçons qu'elle venait de rencontrer. Il faut prendre acte de ce que sur ce point, l'adolescente paraît moins crédible que ses contradicteurs, vu la convergence entre ces derniers et ses propres explications confuses (par exemple : elle avait préféré dormir chez des inconnus car elle n'avait pas confiance en ses amis). Cependant, cette difficulté à concéder son intérêt ne suffit pas pour décrédibiliser le reste de ses propos. Une telle réticence peut en effet s'expliquer par le sentiment de culpabilité fréquent chez les victimes, sentiment que l'on retrouve en l'espèce dans le discours de l'appelante lorsqu'elle a expliqué pourquoi elle ne s'était pas confiée à son père ou s'interroge, selon sa tante, sur ce qu'elle a pu faire pour mériter ce qu'il lui est arrivé. Le sentiment de culpabilité est du reste encore plus susceptible d'être induit dans un contexte tel le présent, où d'aucuns pensent pouvoir affirmer que la jeune fille qui accepte de suivre plusieurs garçons dans un appartement ne le fait pas dans l'idée d'" enfiler des perles " ou que, dans la " génération " des parties, il est fréquent d'évoquer des abus simplement parce que " quelque chose s'est mal passé " avec un garçon. En tout état, pour avoir possiblement éprouvé davantage d'attraction pour le prévenu et/ou d'envie de terminer la soirée avec ses amis et lui qu'elle ne l'admet, la partie plaignante ne saurait être ipso facto tenue comme ayant été disposée à se livrer à des ébats avec le jeune homme, ce en présence de ses amis ; -          la sincérité de l'appelante ne peut être mise en cause. Celle-ci n'avait aucun motif d'accuser, sciemment et faussement, des inconnus : elle n'avait pas de raison de leur en vouloir, étant observé que le prévenu a renoncé à la thèse absurde de la vengeance face à la vexation ; il ne lui était pas davantage nécessaire de mentir, qui plus est à large échelle, sur les réseaux sociaux, pour dissimuler à son petit ami qu'elle se serait livrée à des actes d'ordre sexuel avec un autre puisque, à le suivre, le prévenu lui aurait promis le silence. Tout au plus aurait-elle donc pu faire des accusations fausses, mais de bonne foi, car elle était, et demeure manifestement, convaincue de leur véracité – thèse de la contamination – ce qui ne saurait motiver des affabulations au sujet des circonstances ayant précédé ou suivi les faits, au contraire. 2.3.2.3. En conclusion, sous la seule réserve des motifs qui l'ont conduite à suivre le groupe à peine rencontré, les déclarations de l'appelante sont crédibles, en ce qui concerne les circonstances entourant les faits. On ne peut en revanche y prendre appui pour ce qui est de leur déroulement, intervenu durant son sommeil.</w:t>
      </w:r>
    </w:p>
    <w:p>
      <w:r>
        <w:rPr>
          <w:b/>
        </w:rPr>
        <w:t>E. 2.3.3</w:t>
      </w:r>
    </w:p>
    <w:p>
      <w:r>
        <w:t>Les déclarations de F______, passé son premier mensonge selon lequel il n'aurait pas dormi avec ses comparses et l'intimé, rejoignent certes, comme retenu par le TMin, celles du prévenu, dans la faible mesure où il a évoqué des attouchements et a concédé avoir lui-même touché les fesses de l'adolescente, par jeu. Cependant, il a été très vague, se contentant d'indiquer que ces attouchements avaient eu lieu sous la couverture, ce qui ne signifie pas pour autant que la partie plaignante était éveillée et consentante, et avait même, à la police, refusé d'en désigner l'auteur. En outre, comme déjà mentionné, ce protagoniste a tenté de coller aux dires du prévenu, lorsqu'il a réalisé que celui-ci prétendait avoir quitté la pièce, en précisant qu'il n'avait pas compté les personnes présentes, sans aller jusqu'à confirmer ce que disait son ami. Enfin, lui-même mis en cause, il avait un intérêt évident à mentir ou à tout le moins à grandement minimiser. Sa crédibilité est donc faible.</w:t>
      </w:r>
    </w:p>
    <w:p>
      <w:r>
        <w:rPr>
          <w:b/>
        </w:rPr>
        <w:t>E. 2.3.4</w:t>
      </w:r>
    </w:p>
    <w:p>
      <w:r>
        <w:t>Reste, au chapitre des protagonistes identifiés, R______. Il est vrai que celui-ci a, comme ses coprévenus, commencé par mentir et que, comme eux, il avait un intérêt évident à le faire. On retiendra qu'il a persisté dans cette voie, en soutenant qu'il s'était absenté durant une partie de la nuit. Le propos n'est tout d'abord pas crédible car s'il avait vraiment espéré que sa mère, encore éveillée, lui ouvrirait la porte, le jeune homme serait rentré chez lui directement après l'arrivée du groupe à M______ [GE], plutôt que de s'attarder au domicile du prévenu, au risque que celle-là ne se couchât à son tour, étant rappelé qu'il était déjà fort tard. Il est également contradictoire de soutenir à la fois avoir envisagé, comme autre option, de passer la nuit chez le prévenu et d'affirmer qu'il devait absolument être de retour chez lui à 6h00, car à défaut son père aurait appelé la police. De plus, aussi bien le prévenu que F______ ont contesté sa version. R______ a donc menti sur ce point, dans une tentative d'éviter d'être tenu pour avoir participé aux faits reprochés ce qui, par ricochet, est déjà un indice de la réalité de ce que des actes illicites ont bien été commis. On peut du reste relever à cet égard que le prévenu lui-même ne l'exclut pas, s'attelant à soutenir que si tel était le cas, cela se serait passé hors sa présence. Curieusement, R______ n'a pas non plus confirmé avoir accompagné la partie plaignante lorsqu'elle est retournée au domicile du prévenu, alors que les deux autres jeunes gens en conviennent et que cela n'avait pas de portée, pénalement parlant. Pour autant, et contrairement à ce qu'a retenu le TMin, cela ne disqualifie pas nécessairement le reste de son discours. Or, force est de constater que des trois mis en cause, R______ est le seul à avoir concédé, d'abord à l'appelante, dont la détresse l'avait touché, puis dans la procédure, la réalisation d'actes d'ordre sexuel alors qu'elle était endormie – tout en prétendant n'avoir compris qu'elle l'était qu'a posteriori –, et que ce faisant il a couru le risque de s'auto-incriminer. D'abord parce qu'on pouvait ne pas croire ses affirmations selon lesquelles il n'avait été qu'un spectateur – la partie plaignante ne l'a d'ailleurs pas fait – et ensuite parce que même dans cette hypothèse, l'admission d'une participation au titre des agissements commis en bande ne pouvait être exclue, explications qui, l'une comme l'autre, lui auront sans doute été données par sa défense. Ce nonobstant, il a maintenu ses dires, durant toute la procédure. Ce n'est que dans le cadre, censé confidentiel, de la médiation qu'il a apparemment nuancé son propos. Il a cependant expliqué ce revirement par l'espoir que la démarche aboutirait et permettrait de mettre un terme à la procédure pénale, ce qui est cohérent et très plausible ; puis, confronté à ses variations, il a réitéré ses accusations. R______ est également crédible dans ses motivations, pour avoir indiqué avoir été peiné par ce qu'il était arrivé à la partie plaignante et avoir tiré leçon de sa précédente mésaventure, soit la période difficile traversée après avoir " balancé " dans le contexte d'un brigandage. En conclusion, il sera retenu, au contraire de ce qu'a fait le TMin, que le récit de R______ est crédible en ce qu'il décrit les faits commis sur la partie plaignante endormie et son état à son réveil.</w:t>
      </w:r>
    </w:p>
    <w:p>
      <w:r>
        <w:rPr>
          <w:b/>
        </w:rPr>
        <w:t>E. 2.3.5</w:t>
      </w:r>
    </w:p>
    <w:p>
      <w:r>
        <w:t>Il y a enfin les autres éléments du dossier que ceux déduits des déclarations des parties et de deux autres garçons prévenus dans les procédures connexes.</w:t>
      </w:r>
    </w:p>
    <w:p>
      <w:r>
        <w:rPr>
          <w:b/>
        </w:rPr>
        <w:t>E. 2.3.5.1</w:t>
      </w:r>
    </w:p>
    <w:p>
      <w:r>
        <w:t>Les deux messages adressés à la partie plaignante très rapidement après la nuit litigieuse, sont des éléments à charge très sérieux : l'intimé, tout en affirmant que lui-même n'aurait rien fait, présente des excuses au nom de ses amis et pour lui-même pour quelque chose qui ne " se fait pas " et le soi-disant Q______ fait de même, pour plusieurs personnes (" pardonne nous " ; " excuse nous "), en expliquant qu'" on " croyait qu'elle était consciente, tout en la suppliant de ne pas alerter la police. Le prévenu concède le caractère accablant de son propre texte mais l'explique par la crainte de représailles fomentées par la partie plaignante. Cela ne convainc pas, d'une part parce que l'intéressé a également dit dans ledit message qu'il était prêt à la bagarre, se vantant d'être des Y______ [GE], d'autre part au vu de la teneur du second message, qui, lui, est clairement motivé par la peur d'une poursuite pénale. Certes, l'intimé n'en est pas l'auteur, mais les deux textos s'inscrivent dans le même contexte. Peu importe qu'il manque au dossier la preuve matérielle de l'identité de l'auteur du second message. Au vu du contexte, il ne peut s'agir que de l'un des trois autres garçons présents la nuit des faits, le prévenu ayant utilisé son propre identifiant. R______ peut raisonnablement être exclu, dès lors qu'il appartenait également au groupe de chat sous son identifiant. Demeurent F______ et le quatrième protagoniste. Il est bien plus vraisemblable qu'il s'agissait du premier, comme soupçonné par la partie plaignante. Si, comme cela a été soutenu, elle était à l'origine de la création du groupe, on ne voit pas comment la jeune fille aurait pu se procurer les coordonnées du quatrième jeune homme, encore moins pourquoi elle ne les aurait pas communiquées, si elle les avait possédées. En toute hypothèse, celui-ci n'avait aucun intérêt à se manifester au risque de perdre son anonymat, au cas où la police parviendrait à remonter la piste. Quoi qu'il en soit, il demeure que ces deux messages établissent que deux des quatre individus impliqués, dont le prévenu, ont ressenti la nécessité de présenter des excuses à l'adolescente, pour quelque chose d'inacceptable, qui lui avait été fait par plusieurs d'entre eux, alors qu'elle était inconsciente.</w:t>
      </w:r>
    </w:p>
    <w:p>
      <w:r>
        <w:rPr>
          <w:b/>
        </w:rPr>
        <w:t>E. 2.3.5.2</w:t>
      </w:r>
    </w:p>
    <w:p>
      <w:r>
        <w:t>À lire le jugement de première instance, l'accusation serait contredite par le fait que l'hymen de la partie plaignante ne présentait pas de fissures lors de son examen gynécologique. Cette conclusion est insoutenable, des juges ne pouvant substituer leur propre appréciation à celle d'une spécialiste du domaine et la gynécologue qui a procédé à l'examen ayant conclu que celui-ci était compatible avec les dires de la jeune fille, ce alors même que la doctoresse avait notamment été informée de la présence du tampon. À cela s'ajoute que l'expertise de crédibilité, dont les auteurs n'ont certes pas consulté une ou un gynécologue mais ont fait appel aux données statistiques recueillies dans le contexte d'abus sexuels commis sur des enfants ou des adolescents, confirment qu'il est parfaitement possible que l'hymen d'une jeune fille paraisse indemne après une expérience telle celle décrite dans l'acte d'accusation. Il s'ensuit que le résultat dudit examen est un élément neutre dans la procédure, qui n'étaye pas l'accusation, mais ne la dément pas non plus.</w:t>
      </w:r>
    </w:p>
    <w:p>
      <w:r>
        <w:rPr>
          <w:b/>
        </w:rPr>
        <w:t>E. 2.3.5.3</w:t>
      </w:r>
    </w:p>
    <w:p>
      <w:r>
        <w:t>Les déclarations des deux amies de l'appelante sur la rencontre devant le L______ et le déplacement jusqu'au domicile du prévenu n'apportent pas d'éléments significatifs. Certes, il en résulte que la partie plaignante a pu ressentir davantage d'intérêt pour le prévenu et/ou l'idée de poursuivre une soirée festive chez lui qu'elle n'a concédé, mais, comme déjà dit, cela ne signifie pas qu'elle était d'accord de recevoir et pratiquer les actes de masturbation réciproques qu'il décrit désormais. Le fait qu'elle eut fait la sourde oreille face aux mises en gardes des deux autres jeunes filles n'est pas pertinent. On peut uniquement en déduire qu'elle a été naïve ou imprudente, ce qui ne constitue en aucun cas un blanc-seing. La défense tente en vain de tirer parti des propos de la témoin J______ relatives à la réputation de l'adolescente, selon elle. Outre qu'elles sont peu crédibles, aucun élément concret du dossier ne permettant de douter de ce que la partie plaignante était encore vierge, ainsi qu'elle l'a toujours soutenu, elles ne sont guère déterminantes car une jeune fille active sexuellement peut décider de se livrer à des actes d'ordre sexuel avec un garçon qu'elle vient de rencontrer, tout comme elle peut choisir de ne pas le faire, surtout si elle est en pleine période de menstruation. À tout le moins, comme déjà dit, elle aurait abordé cette question avec lui.</w:t>
      </w:r>
    </w:p>
    <w:p>
      <w:r>
        <w:rPr>
          <w:b/>
        </w:rPr>
        <w:t>E. 2.3.5.4</w:t>
      </w:r>
    </w:p>
    <w:p>
      <w:r>
        <w:t>Les experts en crédibilité ont exposé que le processus de dévoilement et les nombreuses preuves au dossier de l'état de stress post-traumatique présenté par la partie plaignante depuis 2019 étaient compatibles avec les faits mais des facteurs neutres du point de vue de l'évaluation SVA. Dont acte ; néanmoins, du point de vue du juge, il s'agit de deux indices à charge, à défaut d'être des preuves irréfutables. La sincérité du processus de dévoilement permet de retenir que la partie plaignante n'accuse pas intentionnellement faussement, ce que du reste personne ne soutient. L'atteinte sérieuse à sa santé mentale établit qu'elle a subi un traumatisme. Or, s'il est vrai que la partie plaignante a indiqué avoir été victime d'autres agressions, en particulier le lendemain des faits, il reste qu'il résulte de plusieurs des documents produits qu'elle évoque de manière constante le lien entre ses troubles et les actes objet de la présente procédure, ce auprès de son entourage et de ses thérapeutes, soit dans un cadre soutenant où elle peut s'exprimer librement. Par ailleurs, aucun de ces thérapeutes ne semble avoir remis ce lien en question.</w:t>
      </w:r>
    </w:p>
    <w:p>
      <w:r>
        <w:rPr>
          <w:b/>
        </w:rPr>
        <w:t>E. 2.3.5.5</w:t>
      </w:r>
    </w:p>
    <w:p>
      <w:r>
        <w:t>Il faut enfin souligner que, bien que cela puisse surprendre, il n'est pas invraisemblable que l'adolescente eût pu subir les actes reprochés, selon l'acte d'accusation, dans son sommeil, sans en être tirée. Elle a en effet expliqué qu'elle était particulièrement fatiguée à cette période, outre qu'elle avait un sommeil très profond, ce que le témoin I______ a confirmé ; R______ a décrit qu'il avait fallu la gifler pour la réveiller ; enfin les experts, qui ont notamment consulté un spécialiste du sommeil, n'ont pas discuté cette circonstance ce qui permet de conclure qu'ils ne la remettent pas en cause.</w:t>
      </w:r>
    </w:p>
    <w:p>
      <w:r>
        <w:rPr>
          <w:b/>
        </w:rPr>
        <w:t>E. 2.4</w:t>
      </w:r>
    </w:p>
    <w:p>
      <w:r>
        <w:t>Vu ce qui précède, il existe un faisceau d'indices très fort conduisant à la conclusion que les faits se sont déroulés de la manière suivante : Au plus tôt après minuit le 27 juillet 2019, la partie plaignante accompagnée de trois amis a rencontré devant le L______ un groupe de plusieurs garçons, comprenant notamment le prévenu, R______, F______ et le quatrième protagoniste demeuré non identifié, lesquels avaient passé la soirée ensemble. L'adolescente et une autre jeune fille ont accepté de passer la nuit au domicile du prévenu, à M______ et le groupe s'est mis en marche. Au cours du déplacement, qui a été long, vu la distance à parcourir à pied, l'appelante et l'intimé ont fait plus ample connaissance, le jeune homme entreprenant même de passer son bras autour des épaules de la jeune fille et de lui déposer un baiser sur la joue. Elle a possiblement accepté le premier geste, pas le second – personne n'a soutenu le contraire, lui compris. À son arrivée au pied de l'immeuble, le groupe ne comprenait plus que ces protagonistes. L'amie qui accompagnait la partie plaignante a tenté de la convaincre de partir avec elle, sans résultat, puis a quitté les lieux. Les cinq jeunes gens restants sont montés et allés directement dans la chambre du prévenu, en évitant, à sa demande, de faire du bruit. Il était alors passé 2h00, voire 3h00 – le témoin J______ a dit être partie après 2h00 ; R______ a évoqué une arrivée à 3h15 ; le prévenu a affirmé être passé devant le L______ entre 1h00 ou 2h00 et que 20 minutes voire une heure s'étaient écoulée(s) entre le moment où le groupe s'était installé dans sa chambre et celui où il l'avait quittée pour aller se coucher dans celle de sa mère, à 3h00 –. La partie plaignante s'est assise au bord du lit, sur lequel se sont installés l'intimé et F______, tandis que R______ et le quatrième garçon prenaient place dans un fauteuil et sur une chaise, face à la télévision. Après un moment, le prévenu a convaincu la partie plaignante, qui ne paraissait pas à son aise, de venir se coucher à ses côtés, ce qu'elle a fait, en conservant la combinaison qu'elle portait. Les deux jeunes gens étaient alors sous la couverture, " en cuiller ", soit couchés sur le côté, l'un contre l'autre, la jeune fille tournant le dos au garçon. F______ était de l'autre côté du prévenu. L'intimé a prodigué à la partie plaignante ce que tous deux ont appelé des " papouilles ", c'est-à-dire des caresses légères à hauteur du visage et des épaules, puis l'adolescente s'est endormie. Alors qu'elle était plongée dans son sommeil, soit elle a elle-même enlevé sa combinaison, étant rappelé qu'elle en doute mais ne l'exclut pas, expliquant être somnambule, soit le vêtement lui a été retiré. Sa culotte a ensuite été baissée par au moins l'un des deux garçons qui se tenaient dans le lit avec elle et l'adolescente a subi à tout le moins les actes décrits dans l'acte d'accusation, soit des caresses de son sexe, à même la peau par le prévenu, une masturbation du sexe de celui-ci au moyen de l'une de ses mains, dirigée par lui, une tentative de fellation, l'individu approchant son sexe de la bouche de la victime, et une pénétration vaginale par son membre. Il est à cet égard rappelé que l'intimé reconnaît les actes de masturbation réciproques, admettant même avoir guidé la main de la victime sur son pénis, même s'il soutient, en vain, qu'ils auraient été pratiqués alors que celle-ci était éveillée et consentante, et que tous ces faits ont été décrits par R______, dont les dires ont été jugés crédibles à cet égard. À un moment avant ou au début de la commission de ces faits, la jeune-fille a été placée sur le ventre, le précité ayant décrit qu'elle était dans cette position durant la tentative de fellation et la pénétration. Personne n'a quitté la pièce avant ou durant ces actes, notamment pas le prévenu ou R______. On sait également que d'autres actes encore ont été commis sur la partie plaignante, par d'autre(s) protagoniste(s), vu les déclarations, jugées crédibles, de R______. L'hypothèse selon lequel il s'est agi à tout le moins de F______, comme retenu dans l'acte d'accusation, apparaît la plus plausible, eu égard aux éléments suivants : ce protagoniste a concédé avoir touché les fesses de la jeune fille, ce qui paraît relever d'une tentative de minimiser son implication ; les deux garçons sont ceux qui se tenaient dans le lit avec la partie plaignante et ils sont proches l'un de l'autre, ce qui était de nature à créer un climat poussant F______ à suivre le mouvement lancé par le prévenu ; F______ a été clairement désigné par R______ comme ayant lui-même commis certains actes. Deux autres hypothèses ne peuvent certes être ici totalement exclues, soit que le second auteur serait R______, qui aurait attribué à F______ ses propres agissements, ou alors que ce protagoniste aurait lui-même commis certains actes, en sus des deux autres. Ce sera cependant dans le contexte des causes dirigées contre ces deux autres prévenus que leur rôle devra être jugé. Du point de vue de la présente procédure, il suffit de retenir que, comme décrit dans l'acte d'accusation, un second garçon a agi, à tour de rôle et de concert avec l'intimé, et qu'il s'agissait très vraisemblablement de F______. La partie plaignante a fini par se réveiller, sous l'effet de gifles pratiquées par le prévenu pour la tirer de son sommeil. Constatant qu'elle ne portait plus sa combinaison, que sa culotte était baissée à mi-cuisse et qu'elle ressentait des douleurs vaginales – il s'avèrera par la suite que le tampon qu'elle portait en sus d'une serviette hygiénique, se trouvant en période de règles, avait été enfoncé – elle a évidemment aussitôt nourri le soupçon qu'elle avait été abusée. Elle s'est mise à pleurer et a demandé des explications, en vain. Le quatrième garçon a néanmoins conforté ses soupçons, en disant qu'il ne voulait pas aller en prison et quittait les lieux. La partie plaignante a été raccompagnée à l'arrêt du bus et R______, ému par sa détresse et le fait qu'elle ne savait pas comment regagner la gare, l'a prise en charge. Dans ce contexte, ils ont échangé et il a concédé qu'elle avait subi certains actes, tout en tentant de la convaincre de ce qu'il n'y avait pour sa part pas participé. Comme elle voulait davantage d'explications, ils sont, après un détour par un centre commercial pour recharger le téléphone de la jeune fille, retournés au domicile du prévenu, lequel a nié qu'il se fût passé quoi que ce soit mais a accepté de lui donner son identifiant Snapchat. Elle s'est mise en colère et a menacé d'envoyer des amis se battre pour elle, puis a quitté les lieux. Un groupe Snapchat a par la suite été créé, probablement par la jeune fille qui continuait de tenter de découvrir ce qu'il s'était passé, sur lequel elle a reçu le message d'excuses du prévenu et celui d'un autre des trois individus, plus plausiblement F______. 2.5.1. À l'évidence, les faits retenus répondent à tous les éléments constitutifs de l'infraction de l'art. 191 aCP, ce qui n'est du reste pas contesté. En particulier, la défense n'a pas soutenu, ne serait-ce qu'à titre subsidiaire, que le prévenu eût pu ignorer que la victime était profondément endormie et, partant, incapable de résistance. La totale inertie de l'appelante – passé, si cela est advenu, le moment où, somnambule, elle aurait elle-même retiré sa combinaison –, malgré les mouvements imprimés à son corps pour la placer sur le ventre et lui imposer les actes commis sur elle, ne pouvait que donner à penser, si ce n'est convaincre, qu'elle était inconsciente. À cela s'ajoutent l'heure tardive, propice au sommeil, et la faible probabilité qu'une adolescente de 14 ans acceptât de participer, mais de façon totalement passive, à des ébats sexuels avec des individus à peine rencontrés, en présence d'autres. Le message expédié par le soi-disant Q______, selon lequel les auteurs n'avaient pas réalisé qu'elle était inconsciente doit donc être compris comme une tentative de justifier les faits aux yeux de la jeune fille pour gagner son silence. Le prévenu a partant nécessairement envisagé qu'elle était endormie, de sorte qu'il a au moins accepté que pour agir comme il l'a fait, il exploitait l'incapacité de la victime. 2.5.2. À raison, la défense ne conteste pas non plus que les faits tels que décrits dans l'acte d'accusation et en définitive retenus tombent sous le coup de la circonstance aggravante de l'art. 200 CP, le prévenu et un comparse, très vraisemblablement F______, ayant agi de concert et tour à tour – les deux autres protagonistes ne sont pas mentionnés dans l'acte d'accusation, ne serait-ce qu'au titre d'une éventuelle participation passive mais renforçant psychiquement la détermination des coauteurs directs.</w:t>
      </w:r>
    </w:p>
    <w:p>
      <w:r>
        <w:rPr>
          <w:b/>
        </w:rPr>
        <w:t>E. 2.6</w:t>
      </w:r>
    </w:p>
    <w:p>
      <w:r>
        <w:t>En conclusion, les appels sont admis et le prévenu est reconnu coupable d'actes d'ordre sexuel sur une personne incapable de discernement ou de résistance commis en commun.</w:t>
      </w:r>
    </w:p>
    <w:p>
      <w:r>
        <w:rPr>
          <w:b/>
        </w:rPr>
        <w:t>E. 3</w:t>
      </w:r>
    </w:p>
    <w:p>
      <w:r>
        <w:t>3.1.1. Selon l'art. 47 CP, applicable par renvoi de l'art. 1 al. 2 DPMin, le juge fixe la peine d'après la culpabilité de l'auteur.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3.1.2. Le droit pénal des mineurs prévoit plusieurs types de sanctions (art. 22 à 25 DPMin) qui ne servent pas à punir mais poursuivent le but de détourner les mineurs condamnés de la commission de nouvelles infractions au sens de la prévention spéciale. Ainsi, l'art. 2 al. 1 DPMin prévoit que la protection et l'éducation du mineur sont déterminantes dans l'application du droit pénal des mineurs. L'art. 2 al. 2 DPMin dispose qu'une attention particulière doit être vouée aux conditions de vie et à l'environnement familial du mineur, ainsi qu'au développement de sa personnalité. Il en résulte que le choix de la sanction ne s'opère pas selon les mêmes critères dans le droit pénal des mineurs que dans le droit pénal des adultes. Les infractions commises ne doivent pas être comprises comme des violations de la paix sociale qui appellent une sanction réparatrice ou de rétorsion, mais comme des indices possibles d'un mauvais développement qu'il s'agit de rattraper. Ce qui apparaît dans un cas individuel comme important et opportun d'un point de vue éducatif se détermine d'après la structure de la personnalité du délinquant et d'après son "état d'éducation" (ATF 137 IV 7 consid. 1.3 = JdT 2011 IV 350 ; arrêt du Tribunal fédéral 6B_232/2010 du 20 mai 2010 consid. 3.3). À teneur de l'art. 25 al. 1 DPMin, est passible d'une privation de liberté d'un jour à un an le mineur qui a commis un crime ou un délit s'il avait quinze ans le jour où il l'a commis, étant rappelé qu'en l'occurrence, le prévenu avait fêté ses 15 ans deux mois et demi plus tôt. 3.2.1. La faute de l'intimé est grave. Il a commis de multiples actes très intrusifs, y compris un acte sexuel complet, sur une adolescente, se trouvant donc dans une période cruciale de son développement, notamment en matière sexuelle, qui plus est dans des conditions particulièrement sordides, soit alors qu'elle était endormie et en commun avec un second individu au moins, ainsi qu'en présence d'un – si trois ont en réalité agi – ou deux autre(s) encore. La victime a ainsi été réduite à l'état d'objet et le fait qu'elle était inconsciente n'a en rien réduit sa souffrance, au contraire, car l'ignorance et la quête quasi obsessionnelle de vérité qui a suivi sont des facteurs supplémentaires de détresse. Le prévenu n'a eu aucun égard pour la malheureuse, que ce soit lors des faits, à son réveil, alors qu'elle tentait de comprendre ce qu'il lui était arrivé, ou au cours de la procédure. Le mobile était nécessairement, celui, égoïste, d'assouvir ses pulsions sexuelles au détriment de la libre détermination en matière sexuelle de la victime et des conséquences possiblement graves pour elle, conséquences qui se sont hélas réalisées. L'intimé n'a nullement collaboré à la procédure. Au contraire, il n'a cessé de varier, non sans tenir initialement des propos très dénigrants au sujet de la partie plaignante, et n'a fini par concéder qu'une version édulcorée des faits, selon laquelle elle aurait consenti à certains actes, tout en laissant entendre que si des agissements répréhensibles avaient été commis, ils l'auraient été par les autres garçons présents, après que lui-même aurait quitté la pièce. S'il a par la suite dit regretter ses déclarations initiales, il n'a jamais manifesté de réelle compassion pour la victime. La prise de conscience est donc tout au plus à l'état d'ébauche, soit limitée à l'admission de principe que les faits reprochés sont, par définition, graves et illicites. Le prévenu était lui-même un adolescent de 15 ans – non 14 – au moment où il a agi. Il ne s'est guère plaint de sa situation, ce qui permet de penser que le cadre familial composé d'une mère travailleuse et aimante et d'une fratrie sans histoires, était adéquat. Néanmoins, il est permis de supposer que l'absence de la figure paternelle a dû peser, tout comme les difficultés financières, eu égard à la modeste capacité de gain de la maman. Au moment où il a agi, le prévenu n'avait pas d'antécédent, ce qui est un facteur neutre pour la fixation de la peine, encore davantage pour un tout jeune homme. Il a par la suite commis d'autres infractions, certes moins graves, y compris alors qu'il se savait visé par la présente procédure et avait donc d'autant plus de raisons de veiller à avoir un comportement irréprochable. Le fait qu'il soutienne que la condamnation intervenue alors qu'il était majeur serait due non seulement à une erreur de la police, mais aussi à un mensonge d'un agent est un signal de préoccupation supplémentaire du point de vue de la prise de conscience. Cela étant, il peut être donné acte à l'intéressé de ce qu'il s'est engagé avec détermination sur la voie de la formation professionnelle, ayant achevé son apprentissage de chauffeur poids-lourd et s'étant présenté à l'examen de CFC, dont il attend le résultat. 3.2.2. Compte tenu de ce qui précède, le prononcé d'une peine privative de liberté s'impose, étant relevé que la question n'a pas été disputée par la défense. Cela emporte que celle du concours rétrospectif avec les condamnations ultérieures aux faits ne se pose pas, les peines n'étant pas de même genre (art. 49 CP a contrario). La quotité de huit mois proposée par le MP est adéquate et sera retenue.</w:t>
      </w:r>
    </w:p>
    <w:p>
      <w:r>
        <w:rPr>
          <w:b/>
        </w:rPr>
        <w:t>E. 3.3</w:t>
      </w:r>
    </w:p>
    <w:p>
      <w:r>
        <w:t>Dite peine doit être assortie du sursis, les conditions en étant réalisées, ce que le MP admet. La durée du délai d'épreuve sera de même durée, conformément aux art. 35 al. 2 et 29 al. 1 DPMin.</w:t>
      </w:r>
    </w:p>
    <w:p>
      <w:r>
        <w:rPr>
          <w:b/>
        </w:rPr>
        <w:t>E. 4</w:t>
      </w:r>
    </w:p>
    <w:p>
      <w:r>
        <w:t>4.1.1. La responsabilité délictuelle instituée à l'art. 41 de la loi fédérale complétant le Code civil suisse (CO, Code des obligations) suppose la réalisation de quatre conditions cumulatives, soit un acte illicite ou contraire aux mœurs, une faute de l'auteur, un dommage et un rapport de causalité naturelle et adéquate entre l'acte fautif et le dommage. La preuve du dommage incombe au demandeur (art. 42 al. 1 CO ; ATF 132 III 122 consid. 4.1 ; arrêt du Tribunal fédéral 6B_986/2008 du 20 avril 2009 consid. 4.2).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ATF 130 III 699 consid. 5.1 ; 129 IV 22 consid. 7.2 et les références ; arrêts du Tribunal fédéral 6B_267/2016 du 15 février 2017 consid. 8.1).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125 III 269 consid. 2a). Un ouvrage de doctrine s'est penché sur la question et aboutit à déterminer des fourchettes pour l'indemnisation du tort moral dans les cas d'atteintes à l'intégrité sexuelle. Aux termes d'une analyse détaillée et convaincante de la doctrine et de la jurisprudence, l'auteur recommande, en cas de viol consommé, une indemnité pour tort moral comprise entre CHF 20'000.- et CHF 50'000.- (BERGER, Die Genugtuung und ihre Bestimmung, in WEBER/MÜNCH [édit.], Haftung und Versicherung, 2ème éd. 2015, n 11.68 p. 521). La CPAR s'est ralliée à cette appréciation ( AARP/35/2020 consid. 2). 4.1.2. Conformément à l'art. 122 al. 1 CPP, applicable devant les juridictions des mineurs par renvoi de l'art. 3 al. 1 PPMin, en qualité de partie plaignante, le lésé peut faire valoir des conclusions civiles déduites de l'infraction par adhésion à la procédure pénale. Les prétentions civiles que peut faire valoir la partie plaignante sont exclusivement celles qui sont déduites de l'infraction. Elles doivent découler d'une ou de plusieurs infractions décrites dans l'acte d'accusation et retenues par le juge (ATF 148 IV 432 consid. 3.1.2). 4.2.1. Dans leur principe, les conclusions civiles prises par la partie plaignante sont fondées. Le, modeste, dommage matériel est justifié par pièces et le montant de CHF 30'000.- articulé au titre du tort moral est adéquat eu égard aux actes commis, aux circonstances particulièrement sordides – victime adolescente, endormie, réduite à l'état d'objet sexuel ; présence de plusieurs auteurs ou spectateurs – et, surtout, aux souffrances et aux conséquences lourdes subies par la jeune fille, toutes documentées. Certes, les circonstances antérieures, soit la rupture de relation avec la mère, et les violences subies postérieurement par l'appelante, selon ses déclarations, ont pu contribuer à la fragiliser, mais il demeure que l'élément déclencheur et facteur majeur réside dans les faits de la cause. En sa qualité d'auteur de l'infraction, le prévenu doit répondre de l'entier du dommage. Il lui appartiendra, le cas échéant, d'exercer contre son ou ses coauteur(s) les voies de recours internes consacrées par l'art. 51 CO. 4.2.2. Il n'y a en revanche pas de motif de condamner sa mère, solidairement et conjointement avec lui, à réparer le dommage matériel et le tort moral. D'une part sa responsabilité ne découlerait pas de l'infraction, en ce sens qu'elle ne l'a pas commise, alors qu'il s'agit de la seule cause admissible dans le contexte de l'action pénale par adhésion. D'autre part, si on peut supposer que la partie plaignante, qui n'a nullement motivé ses conclusions à cet égard, pense pouvoir prendre appui sur la responsabilité civile de la cheffe de famille, au sens de l'art. 333 du Code civil suisse (CC), la question n'a pas été instruite dans le respect des droits de partie de la détentrice de l'autorité parentale au moment des faits – et pour cause, puisqu'elle n'est pas personnellement partie à la procédure – de sorte que l'occasion ne lui a pas été donnée de se défendre, notamment d'établir avoir surveillé son fils de la manière usitée et avec l’attention commandée par les circonstances, au sens de l'art. 333 al. 1 in fine CC.</w:t>
      </w:r>
    </w:p>
    <w:p>
      <w:r>
        <w:rPr>
          <w:b/>
        </w:rPr>
        <w:t>E. 4.3</w:t>
      </w:r>
    </w:p>
    <w:p>
      <w:r>
        <w:t>Les conclusions civiles de la partie plaignante sont ainsi admises, mais uniquement à l'encontre de l'intimé.</w:t>
      </w:r>
    </w:p>
    <w:p>
      <w:r>
        <w:rPr>
          <w:b/>
        </w:rPr>
        <w:t>E. 5</w:t>
      </w:r>
    </w:p>
    <w:p>
      <w:r>
        <w:t>5.1. La partie plaignante requiert aussi qu'il lui soit donné acte de la violation de ses droits de procédure au double motif que 1) l'enregistrement et la transcription de son audition EVIG ne figuraient pas au dossier de la procédure avant que la CPAR n'entreprît de se procurer le premier et de faire établir la seconde et 2) elle a été entendue davantage qu'à deux reprises (art. 154 al. 4 let. b CPP). Dans la plaidoirie de son conseil, elle s'est encore plainte du temps mis par les autorités françaises à déléguer la poursuite à la Suisse et de la décision des Juges des mineurs de soumettre les trois causes à la médiation.</w:t>
      </w:r>
    </w:p>
    <w:p>
      <w:r>
        <w:rPr>
          <w:b/>
        </w:rPr>
        <w:t>E. 5.2</w:t>
      </w:r>
    </w:p>
    <w:p>
      <w:r>
        <w:t>Il est certes surprenant que le dossier communiqué aux parties puis à la Cour ne comprenait pas l'enregistrement EVIG et sa transcription. Cela étant, il est tout aussi surprenant que ni le défenseur d'office du prévenu ni l'avocate de la victime ne se sont inquiétés de cette situation, laquelle a dû être réparée d'office par la juridiction d'appel lorsqu'elle s'est aperçue, en préparant la première audience appointée, que les deux pièces en question manquaient au dossier. On ne se trouve pas ici dans un cas où une partie ne peut pas se rendre compte de ce qu'un élément est absent du dossier, parce qu'elle en ignore l'existence. Aussi, faute pour la partie plaignante d'avoir soulevé à temps la question, ce qui aurait permis à la Juge des mineurs ou au TMin de faire le nécessaire, son reproche ne saurait être admis.</w:t>
      </w:r>
    </w:p>
    <w:p>
      <w:r>
        <w:rPr>
          <w:b/>
        </w:rPr>
        <w:t>E. 5.3</w:t>
      </w:r>
    </w:p>
    <w:p>
      <w:r>
        <w:t>À la suivre, la partie plaignante aurait été entendue, alors qu'elle était encore mineure, deux fois par la police française, trois fois par la police suisse et une fois par la Juge des mineurs. Outre que la seconde occurrence à la gendarmerie française a eu lieu à la demande de la jeune fille et n'a pas porté sur les faits, ces deux auditions ne peuvent être tenues pour avoir été conduites dans la présente procédure, dès lors qu'elles ont été diligentées dans le cadre de celle instruite en France. Les auditions des 4 et 7 juin 2021 (hors audition EVIG du même jour) n'ont pas porté sur les actes subis à proprement parler mais sur des éléments susceptibles de permettre d'identifier les auteurs et le lieu (remise de captures d'écran de messages ; indications sur l'identité des protagonistes et les moyens de les contacter ; déplacement, avec la police, à M______ [GE] pour désigner l'immeuble du prévenu ; identification sur planche photographique). Il ne s'est donc pas agi d'un interrogatoire sur les faits, source possible de victimisation secondaire, au sens de l'art. 154 al. 4 let. b CPP. Aussi, il n'y a eu dans la présente procédure que deux interrogatoires de la victime sur les faits, alors qu'elle était encore mineure.</w:t>
      </w:r>
    </w:p>
    <w:p>
      <w:r>
        <w:rPr>
          <w:b/>
        </w:rPr>
        <w:t>E. 5.4</w:t>
      </w:r>
    </w:p>
    <w:p>
      <w:r>
        <w:t>Selon l'art. 17 PPMin, l’autorité d’instruction et les tribunaux peuvent en tout temps suspendre la procédure et charger une organisation ou une personne compétente dans le domaine d’engager une procédure de médiation s'il n’y a pas lieu de prendre de mesures de protection ou si l’autorité civile a déjà ordonné les mesures appropriées et si les conditions fixées à l’art. 21, al. 1 DPMin ne sont pas remplies, ce qui n'était pas le cas en l'occurrence. Si la médiation aboutit à un accord, la procédure est classée. Il est vrai que l'on peut douter de l'opportunité de soumettre à la médiation une cause telle la présente, vu le message de banalisation d'actes graves – supposés avérés – que la victime pouvait en déduire, ce qui a apparemment été le cas. Cela étant, les trois magistrats instructeurs ont pu envisager cette option eu égard à la mission particulière de la justice des mineurs et du fait que la quête de vérité de la partie plaignante pouvait peut-être recevoir une réponse dans un tel contexte, confidentiel et faisant appel à la bonne volonté des participants. En tout état, on ne saurait retenir qu'en ayant recours à une option prévue par la loi, les Juges des mineurs ont violé les droits de procédure de la victime.</w:t>
      </w:r>
    </w:p>
    <w:p>
      <w:r>
        <w:rPr>
          <w:b/>
        </w:rPr>
        <w:t>E. 5.5</w:t>
      </w:r>
    </w:p>
    <w:p>
      <w:r>
        <w:t>Il n'appartient pas aux autorités suisses de porter un jugement sur le temps mis par les autorités françaises pour déléguer la poursuite et, en tout état, une éventuelle violation du principe de célérité par les secondes ne saurait être reprochée aux premières.</w:t>
      </w:r>
    </w:p>
    <w:p>
      <w:r>
        <w:rPr>
          <w:b/>
        </w:rPr>
        <w:t>E. 5.6</w:t>
      </w:r>
    </w:p>
    <w:p>
      <w:r>
        <w:t>Aussi, sans nier que les aléas de la procédure ont été difficiles à vivre pour la partie plaignante, il demeure qu'il n'y a pas matière à lui donner acte d'une violation de ses droits procéduraux.</w:t>
      </w:r>
    </w:p>
    <w:p>
      <w:r>
        <w:rPr>
          <w:b/>
        </w:rPr>
        <w:t>E. 6</w:t>
      </w:r>
    </w:p>
    <w:p>
      <w:r>
        <w:t>Vu l'issue, les frais de l'ensemble de la procédure, comprenant, s'agissant de ceux d'appel, un émolument d'arrêt réduit de CHF 1'000.- (art. 14 al. 1 let. e du règlement fixant le tarif des frais en matière pénale [RTFMP]) seront mis à la charge du prévenu, lequel succombe intégralement (art. 428 CPP applicable par renvoi de l'art. 44 al. 2 PPMin).</w:t>
      </w:r>
    </w:p>
    <w:p>
      <w:r>
        <w:rPr>
          <w:b/>
        </w:rPr>
        <w:t>E. 7</w:t>
      </w:r>
    </w:p>
    <w:p>
      <w:r>
        <w:t>7.1.1. La décision sur le sort des frais de la procédure préjuge de celle sur les indemnités de procédure au sens des art. 429, 433 et 436 CPP (ATF 147 IV consid. 4.1 et 137 IV 352 consid. 2.4.2). 7.1.2. L'indemnité est due si l'assistance d'un avocat était nécessaire, compte tenu de la complexité de l'affaire en fait ou en droit. Le Tribunal fédéral considère, avec la doctrine majoritaire, qu'elle doit correspondre au tarif usuel du barreau applicable dans le canton où la procédure se déroule et englober la totalité des coûts de défense (ATF 142 IV 163 consid. 3 ; arrêt du Tribunal fédéral 6B_392/2013 du 4 novembre 2013 consid. 2.3). Bien que le canton de Genève ne connaisse pas de tarif officiel des avocats, il n'en a pas moins posé, à l'art. 34 de la loi sur la profession d'avocat du 26 avril 2002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le Tribunal fédéral retient en principe qu'un tarif horaire de CHF 400.- pour un chef d'étude (ATF 135 III 259 consid. 2 ; arrêts du Tribunal fédéral 2C_725/2010 du 31 octobre 2011 consid. 2.3 et 2C_25/2008 du 18 juin 2008 consid. 4.2.5) n'est pas arbitrairement bas pour le canton de Genève (arrêt du Tribunal fédéral 6B_1078/2014 du 9 février 2016 consid. 4.3 et les références = SJ 2017 I 72). La Cour de justice applique au chef d'étude un tarif horaire de CHF 450.- (arrêt du Tribunal fédéral 2C_725/2010 du 31 octobre 2011 = SJ 2012 I 172 ; ACPR/279/2014 du 27 mai 2014) ou moins, si l'avocat concerné a lui-même calculé sa prétention à un tarif inférieur ( ACPR/377/2013 du 13 août 2013).</w:t>
      </w:r>
    </w:p>
    <w:p>
      <w:r>
        <w:rPr>
          <w:b/>
        </w:rPr>
        <w:t>E. 7.2</w:t>
      </w:r>
    </w:p>
    <w:p>
      <w:r>
        <w:t>Il est incontestable qu'au vu du dossier et ne serait-ce qu'eu égard au principe de l'égalité des armes, le prévenu étant pourvu d'un défenseur d'office, il était justifié que la partie plaignante eut recours aux services d'un conseil juridique privé, jusqu'au moment où elle a préféré requérir l'octroi de l'assistance judiciaire. Le droit à l'indemnité est partant acquis, suite à la condamnation du prévenu, dans son principe, et cette indemnité doit couvrir l'ensemble des dépenses nécessaires occasionnées par la procédure, dans le prolongement de la décision sur la répartition des frais. Reste à déterminer dans quelle mesure l'activité facturée par l'avocate de la partie plaignante répond à la condition de nécessité s'agissant de l'action pénale et civile contre l'intimé. Les opérations listées portent sur plus de 60 heures d'activité déployée entre le 21 avril 2022 et le 18 juin 2025. Jusqu'au 18 janvier 2024, soit à la réception du jugement dans la présente cause, il n'est pas possible de déterminer quel prévenu elles concernent, sous réserve de certaines, telles les activités du 16 août 2023 qui mentionnent expressément F______ et R______. Cela se comprend, vu l'étroite connexité entre les trois procédures et du fait que du point de vue de l'avocate, il s'agissait d'un mandat unique. Il demeure cependant qu'il eût fallu, dans le contexte des conclusions en indemnisation, indiquer et justifier dans quelle mesure l'activité déployée méritait d'être répercutée au prévenu, lequel n'a pas à prendre en charge des frais qui ne le concernent pas personnellement. Ex aequo et bono, il sera retenu que l'activité antérieure au 18 janvier 2024, par 36 heures (arrondi), doit être supportée par l'intimé à concurrence d'un tiers, soit 12 heures auxquelles s'ajoutent les 25 heures postérieures au jugement de première instance, d'où un total de 37 heures, au taux pratiqué par l'avocate, de CHF 400.-/heure. Le prévenu – et lui seul, les considérations qui précèdent s'appliquant mutatis mutandis à la demande visant sa mère – est ainsi condamné à payer à la partie plaignante la somme de CHF 14'800.- (la TVA ne s'appliquant pas selon la note d'honoraires, sans doute en raison du domicile à l'étranger de la cliente).</w:t>
      </w:r>
    </w:p>
    <w:p>
      <w:r>
        <w:rPr>
          <w:b/>
        </w:rPr>
        <w:t>E. 8.1</w:t>
      </w:r>
    </w:p>
    <w:p>
      <w:r>
        <w:t>Considéré globalement, l'état de frais produit par le défenseur d'office du prévenu satisfait les exigences légales et jurisprudentielles régissant l'assistance judiciaire gratuite en matière pénale. Sa rémunération sera partant arrêtée à CHF 2'867.35 (= 2 heures au taux de CHF 200.- [CHF 400.-] + 12 heures et 30 minutes au taux de CHF 150.- [CHF 1'875.-) + le forfait couvrant les activités diverses, de 10%, vu le nombre d'heures consacré à l'ensemble de la procédure [CHF 227.50] + deux vacations aller-retour à l'audience, répartie sur deux demi-journées [CHF 150.-] + la TVA au taux de 8.1% [CHF 214.85]).</w:t>
      </w:r>
    </w:p>
    <w:p>
      <w:r>
        <w:rPr>
          <w:b/>
        </w:rPr>
        <w:t>E. 8.2</w:t>
      </w:r>
    </w:p>
    <w:p>
      <w:r>
        <w:t>Les heures d'activité évoquées par la conseil juridique de l'appelante pour la période couverte par l'assistance judiciaire peuvent paraître excessives, eu égard au travail déjà déployé précédemment et par comparaison avec celui facturé par le défenseur d'office. Elles seront néanmoins exceptionnellement admises, vu notamment la nécessité de prendre du temps pour préparer la cliente et le fait que l'avocate n'avait pas pu participer aux débats de première instance et donc reprendre une partie de son travail. Sa rémunération sera dès lors fixée à CHF 3'351.10.- pour 14 heures et demie au taux horaire de CHF 200.- + la double vacation (CHF 200.-) + la TVA au taux de 8.1% (CHF 251.10), sans forfait pour les prestations diverses, dès lors qu'il n'y en a pas eu, après le 19 juin 2025, soit quasiment à la veille des débats.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