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P/16965/2017 vom 8. April 2021</w:t>
      </w:r>
    </w:p>
    <w:p>
      <w:r>
        <w:t>GE Cour de justice, 2021-04-08, FR</w:t>
      </w:r>
    </w:p>
    <w:p>
      <w:r>
        <w:rPr>
          <w:b/>
        </w:rPr>
        <w:t xml:space="preserve">Quelle: </w:t>
      </w:r>
      <w:r>
        <w:t>https://mcp.opencaselaw.ch/entscheid/ge_gerichte_P_16965_2017</w:t>
      </w:r>
    </w:p>
    <w:p>
      <w:r>
        <w:t>FR: GE_GERICHTE P/16965/2017 du 8 avril 2021</w:t>
      </w:r>
    </w:p>
    <w:p>
      <w:r>
        <w:t>IT: GE_GERICHTE P/16965/2017 del 8 aprile 2021</w:t>
      </w:r>
    </w:p>
    <w:p>
      <w:pPr>
        <w:pStyle w:val="Heading2"/>
      </w:pPr>
      <w:r>
        <w:t>Regeste</w:t>
      </w:r>
    </w:p>
    <w:p>
      <w:r>
        <w:t>DESSEIN D'ENRICHISSEMENT;VOL(DROIT PÉNAL);INFRACTIONS CONTRE LE PATRIMOINE;FAUX MATÉRIEL DANS LES TITRES;BLANCHIMENT D'ARGENT | CP.139.ch1; CP.147.al1; CP.158.al1.ch1; CP.147.al1; CP.158.ch2; CP.251.ch1; CP.3.letc5bis.ch1</w:t>
      </w:r>
    </w:p>
    <w:p>
      <w:pPr>
        <w:pStyle w:val="Heading2"/>
      </w:pPr>
      <w:r>
        <w:t>Erwägungen</w:t>
      </w:r>
    </w:p>
    <w:p>
      <w:r>
        <w:rPr>
          <w:b/>
        </w:rPr>
        <w:t>E. 1</w:t>
      </w:r>
    </w:p>
    <w:p>
      <w:r>
        <w:t>L'appel est recevable pour avoir été interjeté et motivé selon la forme et dans les délais prescrits (art. 398 et 399 du Code de procédure pénale suisse [CPP]). La Chambre limite son examen aux violations décrites dans l'acte d'appel (art. 404 al. 1 CPP), sauf en cas de décisions illégales ou inéquitables (art. 404 al. 2 CPP).</w:t>
      </w:r>
    </w:p>
    <w:p>
      <w:r>
        <w:rPr>
          <w:b/>
        </w:rPr>
        <w:t>E. 2</w:t>
      </w:r>
    </w:p>
    <w:p>
      <w:r>
        <w:t>Le principe in dubio pro reo , qui découle de la présomption d'innocence, garantie par l'art. 6 ch. 2 de la Convention de sauvegarde des droits de l'homme et des libertés fondamentales du 4 novembre 1950 (CEDH) et, sur le plan interne, par les art. 32 al. 1 de la Constitution fédérale de la Confédération suisse du 18 avril 1999 (Cst.) et 10 al. 3 CPP, concerne tant le fardeau de la preuve que l'appréciation des preuves.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et 138 V 74 consid. 7).</w:t>
      </w:r>
    </w:p>
    <w:p>
      <w:r>
        <w:rPr>
          <w:b/>
        </w:rPr>
        <w:t>E. 3</w:t>
      </w:r>
    </w:p>
    <w:p>
      <w:r>
        <w:t>3.1. L'art. 139 ch. 1 CP punit celui qui, pour se procurer ou procurer à un tiers un enrichissement illégitime, aura soustrait une chose mobilière appartenant à autrui dans le but de se l'approprier. 3.1.1. La soustraction implique la violation de la possession d'autrui et la création d'une nouvelle possession, en général en faveur de l'auteur (ATF 110 IV 80 consid. 2b). Pour être à même de parler de soustraction, il faut, premièrement, qu'un tiers soit en possession de l'objet de l'infraction. En matière pénale, la possession est définie comme un pouvoir de fait sur la chose, selon les règles de la vie sociale. Elle présuppose la disposition effective de la chose et la volonté de la posséder (ATF 132 IV 108 consid. 2.1 et les références). Une telle maîtrise doit être reconnue lorsque le tiers peut exercer une maîtrise physique sur la chose mobilière, fût-ce à distance, mais également aussi longtemps qu'il sait où la chose se trouve et demeure en mesure d'y accéder (M. DUPUIS / B. GELLER / G. MONNIER / L. MOREILLON / C. PIGUET / C. BETTEX / D. STOLL [éds], Code pénal – Petit commentaire. , 2 ème éd., Bâle 2017, n. 10 ad art. 139). Que l'auteur soit déjà en possession de la chose n'exclut pas la soustraction, s'il n'en avait pas la possession exclusive et qu'il prive la copossession d'autrui (ATF 101 IV 33 p. 35 consid. 2a ; ATF 92 IV 80 p. 90 ; B. CORBOZ, Les infractions en droit suisse , vol. I, 3 ème éd., Berne 2010, n. 5 ad art. 139). La soustraction implique, deuxièmement, la rupture de la possession (M. DUPUIS et al . [éds], op. cit. , n. 10 ad art. 139). L'illicéité du comportement est déterminée par la rupture de la possession de l'ayant droit par le voleur et la création d'une nouvelle possession en faveur de ce dernier ou celle d'un tiers. La soustraction supprime le pouvoir de disposition de l'ayant droit. Elle constitue une violation de sa sphère d'influence qui se traduit par le transfert de la chose sortant du domaine de possession du titulaire. L'auteur doit agir contre la volonté de l'ayant droit ; ce facteur est décisif, puisque le consentement de la victime empêche que l'acte soit conforme à l'énoncé légal (J. HURTADO POZO, Droit pénal : partie spéciale , Zurich 2009, n. 900 et 901). 3.1.2. Aux termes de l'art. 172 ter al. 1 CP, si l'acte ne visait qu'un élément patrimonial de faible valeur ou un dommage de moindre importance, l'auteur sera, sur plainte, puni d'une amende. Le Tribunal fédéral a rappelé que l'avantage patrimonial sur lequel le dessein d'enrichissement porte ne correspond pas forcément à la valeur de la chose soustraite, laquelle peut même être dénuée de toute valeur. L'enrichissement peut consister en un avantage patrimonial indirect que le voleur se procure en usant de la chose soustraite. L'avantage patrimonial peut ainsi correspondre à la contre-valeur que l'on reçoit en échange de la chose volée, comme pour les titres de rationnement ou découler de l'emploi que l'on en fait, comme c'est par exemple le cas d'une lettre compromettante volée en vue de chantage (ATF 111 IV 74 consid. 1). Un élément patrimonial est de faible valeur s'il ne vaut pas plus de CHF 300.- (ATF 142 IV 129 consid. 3.1 p. 133). Le critère déterminant est l'intention de l'auteur, non le résultat. L'art. 172 ter CP n'est applicable que si l'auteur n'avait d'emblée en vue qu'un élément patrimonial de faible valeur ou un dommage de moindre importance. Lorsque l'intention de l'auteur, y compris sous la forme du dol éventuel, portait sur un montant supérieur à la valeur limite admise, l'art. 172 ter CP ne trouve pas application, même si le montant du délit est inférieur à CHF 300.- (ATF 123 IV 197 consid. 2a p. 199 ; 113 consid. 3f p. 119 ; arrêts du Tribunal fédéral 6B_1318/2015 du 18 novembre 2016 consid. 1.1 et 6B_217/2012 du 20 juillet 2012 consid. 4.3).</w:t>
      </w:r>
    </w:p>
    <w:p>
      <w:r>
        <w:rPr>
          <w:b/>
        </w:rPr>
        <w:t>E. 3.2</w:t>
      </w:r>
    </w:p>
    <w:p>
      <w:r>
        <w:t>L'art. 147 al. 1 CP réprime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ainsi obtenu, provoqué un transfert d'actifs au préjudice d'autrui ou l'aura dissimulé aussitôt après. L'infraction est dirigée contre le patrimoine. L'élément constitutif de l'utilisation de manière indue vise notamment l'utilisation non-autorisée de données qui font croire que l'auteur, sans y être légitimé, effectue une manipulation en soi correcte des données et induit le processus normal de traitement. Tel est en particulier le cas de celui qui utilise une carte bancaire volée pour retirer de l'argent à l'automate (M. DUPUIS et al . [éds], op. cit. , n. 11-12 et les références citées ad art. 147). L'utilisation frauduleuse de données doit mener à un résultat inapproprié, en ce sens que l'acte doit déclencher un transfert d'actifs qui va à l'encontre du cours ordinaire des choses et du droit au moment du traitement des données (M. DUPUIS et al . [éds, op. cit ., n. 15 et les références citées ad art. 147). Il y a transfert d'actifs lorsque l'argent passe d'un compte à un autre ou lorsque l'auteur retire l'argent d'autrui au bancomat (B. CORBOZ, op.cit. , n. 10 et 11 ad art. 147). L'utilisation des données pour ouvrir une session e-banking à la place de sa victime débute la commission de l'infraction d'utilisation frauduleuse d'un ordinateur (art. 147 CP). Cette dernière infraction sera consommée dès que l'auteur aura effectué un transfert d'argent dans le but de s'enrichir ou d'enrichir un tiers, c'est-à-dire au moment où l'auteur crée le dommage. L'infraction est consommée dès que l'auteur a réussi à provoquer le transfert d'actifs au préjudice d'autrui exigé par l'art. 147 CP. En règle générale, ce transfert est immédiat et l'infraction est donc consommée instantanément (HANSJÖRG, La cybercriminalité économique au sens étroit, Analyse approfondie du droit suisse et aperçu de quelques droits étrangers , in RJL N°52, 2012, p. 97 et les références citées ; arrêt TF 6B_600/2008 du 3 février 2009 consid. 2.2.3).</w:t>
      </w:r>
    </w:p>
    <w:p>
      <w:r>
        <w:rPr>
          <w:b/>
        </w:rPr>
        <w:t>E. 3.3</w:t>
      </w:r>
    </w:p>
    <w:p>
      <w:r>
        <w:t>L'art. 158 ch. 2 CP réprime le comportement de celui qui, dans le dessein de se procurer ou de procurer à un tiers un enrichissement illégitime, aura abusé du pouvoir de représentation que lui confère la loi, un mandat officiel ou un acte juridique et aura ainsi porté atteinte aux intérêts pécuniaires du représenté. Le comportement délictueux consiste à abuser du pouvoir de représentation, c'est-à-dire à l'employer sur le plan externe, dans un rapport avec autrui, mais en violation des règles internes fixant les limites et les buts du pouvoir conféré (FF 1991 II 933 , p. 1018). L'infraction de gestion déloyale n'est consommée que s'il y a eu un préjudice (ATF 120 IV 190 consid. 2b). Tel est le cas lorsqu'on se trouve en présence d'une lésion du patrimoine ou d'une mise en danger de celui-ci telle qu'elle a pour effet d'en diminuer la valeur du point de vue économique ; un préjudice temporaire suffit (ATF 121 IV 104 consid. 2c ; arrêt du Tribunal fédéral 6B_845/2014 du 16 mars 2015 consid. 3.3). Le fait d'user d'une procuration sur un compte bancaire pour détourner à son profit ou au profit d'un tiers les valeurs patrimoniales qui y sont déposées constitue un abus du pouvoir de représentation (M. DUPUIS et al . [éds], op. cit. , n. 39 ad art. 158).</w:t>
      </w:r>
    </w:p>
    <w:p>
      <w:r>
        <w:rPr>
          <w:b/>
        </w:rPr>
        <w:t>E. 3.4</w:t>
      </w:r>
    </w:p>
    <w:p>
      <w:r>
        <w:t>L'art. 251 ch. 1 CP réprime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Cette disposition vise tant le faux matériel que le faux intellectuel. De jurisprudence constante, un formulaire A, dont le contenu est inexact quant à la personne de l'ayant droit économique, constitue un faux dans les titres au sens de l'art. 251 CP (arrêts du Tribunal fédéral 6B_891/2018 du 31 octobre 2018 consid. 3.3.1; 6B_659/2014 du 22 décembre 2017 consid. 18.1.2 et 6S.293/2005 du 24 février 2006 consid. 8, publié in SJ 2006 I p. 306). Sur le plan subjectif, le faux dans les titres est une infraction intentionnelle. Le dol éventuel suffit (ATF 141 IV 369 consid. 7.4). Ainsi, l'auteur doit être conscient que le document est un titre. Il doit savoir que le contenu ne correspond pas à la vérité. Enfin, il doit avoir voulu faire et/ou utiliser le titre en le faisant passer pour véridique, ce qui présuppose l'intention de tromper (ATF 135 IV 12 consid. 2.2). De plus, l'infraction n'est considérée comme consommée que si l'auteur poursuit un dessein spécial soit, alternativement, le dessein de porter atteinte aux intérêts pécuniaires ou aux droits d'autrui (dessein de nuire) ou le dessein de se procurer ou de procurer à un tiers un avantage illicite (dessein d'obtenir un avantage illicite) (M. DUPUIS et al . [éds], op. cit. , n. 49 ad art. 251).</w:t>
      </w:r>
    </w:p>
    <w:p>
      <w:r>
        <w:rPr>
          <w:b/>
        </w:rPr>
        <w:t>E. 4</w:t>
      </w:r>
    </w:p>
    <w:p>
      <w:r>
        <w:t>Dans le cadre des infractions précitées, l'auteur doit avoir agi avec un dessein d'enrichissement illégitime ou de procurer à un tiers un enrichissement illégitime, respectivement de procurer un avantage.</w:t>
      </w:r>
    </w:p>
    <w:p>
      <w:r>
        <w:rPr>
          <w:b/>
        </w:rPr>
        <w:t>E. 4.1</w:t>
      </w:r>
    </w:p>
    <w:p>
      <w:r>
        <w:t>Le texte légal n'exige pas que l'enrichissement soit effectivement réalisé, mais simplement que l'auteur cherche à l'obtenir en le commettant. La consommation de ces infractions s'en trouve anticipée, tandis que la survenance concrète de l'enrichissement marque leur achèvement (M. DUPUIS et al . [éds], op. cit. , n. 24 ad Rem. prél. aux art. 137 ss). La notion d'enrichissement désigne toute forme d'amélioration de la situation patrimoniale, y compris temporaire. L'enrichissement se conçoit comme l'inverse du dommage, soit comme une augmentation de l'actif, une diminution du passif, une non-augmentation du passif ou une non-diminution de l'actif (B. CORBOZ, op.cit. , n. 14 ad art. 138 ; J. HURTADO POZO, op.cit ., n. 806). Quant à l'" avantage " en lien avec l'infraction de faux dans les titres, il doit avoir une valeur économique, c'est-à-dire revêtir la forme d'une augmentation de l'actif, d'une diminution du passif, d'une non-augmentation du passif ou d'une non-diminution de l'actif (ATF 119 IV 17 consid. 2c). Il suffit donc que le patrimoine de l'auteur ou d'un tiers bénéficie d'une amélioration (ATF 129 IV 53 consid. 3.3, JdT 2006 IV 7).</w:t>
      </w:r>
    </w:p>
    <w:p>
      <w:r>
        <w:rPr>
          <w:b/>
        </w:rPr>
        <w:t>E. 4.2</w:t>
      </w:r>
    </w:p>
    <w:p>
      <w:r>
        <w:t>Le dessein d'enrichissement illégitime fait en revanche défaut si, au moment de l'emploi illicite de la valeur patrimoniale, l'auteur en paie la contre-valeur, s'il avait à tout moment ou, le cas échéant, à la date convenue à cet effet, la volonté et la possibilité de le faire (" Ersatzbereitschaft " ; ATF 118 IV 32 consid. 2a p. 34) ou encore s'il était en droit de compenser (ATF 105 IV 29 consid. 3a p. 34 s.). Cette dernière hypothèse implique que l'auteur ait une créance d'un montant au moins égal à la valeur qu'il s'est appropriée ou à la valeur patrimoniale qu'il a utilisée et qu'il ait vraiment agi en vue de se payer. L'absence ou le retard d'une déclaration de compensation, bien qu'ils puissent constituer un indice important de l'absence d'une véritable volonté de compenser, ne sont en revanche pas déterminants (arrêts du Tribunal fédéral 6B_613/2016 et 6B_627/2016 du 1 er décembre 2016 consid. 4 in fine et les références). L'enrichissement est illégitime s'il est acquis de façon contraire à l'ordre juridique. D'après la jurisprudence, il y a enrichissement illégitime si l'auteur ne peut valablement y prétendre. Si l'auteur croit à tort être titulaire d'une créance à l'encontre du lésé, une erreur sur les faits (art. 13 CP) est concevable, alors qu'il y aura enrichissement illégitime par dol éventuel s'il n'est pas convaincu du bien-fondé de sa prétention (ATF 105 IV 29 consid. 3a.). L'erreur sur les faits exclut l'intention (art. 13 CP). Dès lors, l'existence de la créance invoquée par l'auteur qui excipe de compensation n'est pas déterminante ; c'est la conscience de l'illégitimité de l'enrichissement qui compte. Ce sont la volonté et la représentation que se fait l'auteur de la situation qui sont décisives (ATF 105 IV 29 consid. 3.a). L'erreur sur les faits ne doit toutefois pas être admise à la légère et il appartient à celui qui se prévaut de cette appréciation de prouver les faits qui l'expliquent (ATF 93 IV 81 = JdT 1967 IV 150 concernant la légitime défense ; arrêt du Tribunal fédéral du 13 mars 1996 in SJ 1996 482).</w:t>
      </w:r>
    </w:p>
    <w:p>
      <w:r>
        <w:rPr>
          <w:b/>
        </w:rPr>
        <w:t>E. 5</w:t>
      </w:r>
    </w:p>
    <w:p>
      <w:r>
        <w:t>La CPAR relève que l'appelante conteste l'interprétation juridique des faits retenus à son encontre, étant observé que les déclarations et les pièces à la procédure confirment leur matérialité, non discutée au demeurant. A cet égard, la qualification pénale des agissements de l'appelante au regard des infractions de vol, d'utilisation frauduleuse d'un ordinateur, de gestion déloyale et de faux dans les titres, lesquelles ont toutes été commises dans un même contexte, nécessite en particulier qu'il soit déterminé si A______ a agi dans un dessein d'enrichissement illégitime, élément central dans le cas d'espèce. La Cour examinera ce point en premier lieu, réservant l'analyse des autres éléments constitutifs des infractions dans un second temps (cf. infra consid. 5.2).</w:t>
      </w:r>
    </w:p>
    <w:p>
      <w:r>
        <w:rPr>
          <w:b/>
        </w:rPr>
        <w:t>E. 5.1</w:t>
      </w:r>
    </w:p>
    <w:p>
      <w:r>
        <w:t>L'appelante conteste la réalisation de la condition du dessein d'enrichissement illégitime.</w:t>
      </w:r>
    </w:p>
    <w:p>
      <w:r>
        <w:rPr>
          <w:b/>
        </w:rPr>
        <w:t>E. 5.1.1</w:t>
      </w:r>
    </w:p>
    <w:p>
      <w:r>
        <w:t>En l'espèce, la CPAR retient que le 10 juillet 2017, l'appelante a signifié par message à l'intimé, lequel se trouvait alors en Espagne, qu'elle mettait un terme définitif à leur relation conjugale, tandis qu'elle venait d'apprendre que l'amie de celui-ci était enceinte d'un deuxième enfant. Il peut certes être concédé à l'appelante qu'après un mariage de plus de vingt ans, les circonstances prévalant à la fin de leur union pouvaient être de nature à engendrer une situation de méfiance, respectivement d'instabilité. Il n'en demeure pas moins que, si l'annonce de cette seconde grossesse, de l'aveu de l'appelante, a été l'élément déclencheur des actes objets de la présente procédure, le couple ne vivait plus ensemble, l'intimé ayant une relation extraconjugale, connue de l'appelante, depuis 2016. Celle-ci avait également eu connaissance en décembre 2016 du fait que l'intimé était devenu à nouveau père et qu'il avait des projets immobiliers, étant précisé qu'elle-même entretenait une relation intime avec un compagnon rencontré en mai 2017. En tout état, ces circonstances n'écartent en aucune manière le fait que les actes commis par l'appelante au préjudice de son mari, combinés à ce qu'ils se sont déroulés durant plusieurs semaines de manière orchestrée et qu'ils ont concerné des montants particulièrement conséquents, constituent des indices importants de sa volonté délictuelle et de l'existence d'un dessein d'enrichissement illégitime, lequel peut être réalisé par dol éventuel. En effet, l'appelante a donné, très peu de temps après avoir acté la rupture, deux ordres e-banking à quelques jours d'intervalle pour un montant total de CHF 1'100'000.-. Préalablement, elle avait pour ce faire soustrait, sans droit et à l'insu de l'intimé, les classeurs contenant les codes d'accès au compte D______ et modifié les coordonnées de notification de l'intimé en les remplaçant par les siennes. Les fonds ont alors été transférés à l'insu de son époux sur des comptes dont elle avait la disposition. Ces premiers agissements représentent déjà des indications de ce que l'appelante a agi dans un but d'enrichissement illégitime. Ils seront suivis par plusieurs autres actions de la part de l'appelante. Ainsi, sur la base des deux virements susmentionnés, il est établi que, pendant plus d'un mois, l'appelante a ouvert des nouveaux comptes, procédé à de nombreux transferts bancaires, retiré plusieurs sommes d'argent en espèces et placé ces montants dans un coffre-fort. Sur une période de plusieurs semaines, elle a de la sorte transféré la somme de CHF 300'000.- du compte de sa mère, qui avait été crédité de CHF 1'000'000.-, sur le compte qu'elle a ouvert auprès de G______ au nom de son fils. Elle a tenté de transférer CHF 290'000.- de ce compte sur son nouveau compte auprès de G______, opération qui a échoué car le compte était séquestré. Elle a fait virer pas moins de CHF 700'000.- du compte de sa mère sur son propre compte ouvert à cet effet auprès de E______. Sous un faux prétexte, elle a retiré de ce compte la somme de CHF 500'000.- pour la déposer dans le coffre-fort ouvert au nom de sa mère et sur lequel elle bénéficiait d'une procuration. Elle a enfin retiré en espèces CHF 43'000.- du compte E______ de l'intimé, dont CHF 35'000.- après le virement de CHF 100'000.-. Force est de constater qu'un dessein d'enrichissement illégitime ressort prima facie de cette pléthore d'actions visant à supprimer la libre disponibilité de son époux sur ces fonds et à se les accaparer. Ces démarches de l'appelante ont objectivement consisté en une augmentation de capital, en tant qu'elles lui ont permis de disposer d'un montant de CHF 1'100'000.-, hors liquidation du régime matrimonial et sans même discuter de la qualification de biens propres des fonds en question, étant précisé qu'un avantage même hypothétique est suffisant pour remplir la condition du dessein d'enrichissement illégitime. Le fait que l'appelante a agi en plusieurs étapes, en passant par les comptes de personnes tierces, avant de transférer en retour les sommes d'argent litigieuses sur ses propres comptes ou de les en retirer, puis de les déposer en partie dans le coffre-fort de sa mère pour lequel elle disposait d'une procuration, était de nature à réaliser le dessein d'enrichissement. Ces agissements dénotent à tout le moins une manière de procéder préméditée et réfléchie en vue de tirer un avantage patrimonial indu, étant observé que l'appelante aurait eu la possibilité de mettre un terme à son activité délictuelle, ce qu'elle n'a pas fait, seule l'intervention de l'intimé, puis des autorités pénales, ayant permis d'y mettre fin. Dans un tel contexte, l'argument de l'appelante qui explique qu'elle souhaitait diversifier les formes de placement de l'argent familial à disposition ne saurait convaincre. Par ailleurs, l'appelante a expressément maintenu l'intimé dans l'ignorance, après s'être assurée, en changeant les paramètres de notification, qu'il ne pourrait pas en être avisé, elle-même n'ayant jamais allégué avoir eu l'intention de l'en informer. Là encore, cette manière d'agir démontre que l'appelante était motivée par un gain matériel. Si elle affirme qu'elle pensait qu'il la rappellerait, elle ne dit pas pour autant qu'elle lui aurait restitué l'argent, du moins en partie. A cela s'ajoute que le dépôt de CHF 500'000.- dans un coffre-fort, dont l'appelante admet qu'il avait été loué à dessein, s'apparente davantage à une volonté de cacher l'argent, dès lors qu'il est notoire qu'une telle opération est propre à entraver le " tracing " et le séquestre d'avoirs. Le mensonge à la banque pour retirer en espèces une somme aussi conséquente s'inscrit enfin dans la même logique, l'appelante ayant voulu dissimuler la vérité sur l'identité de l'ayant droit économique des fonds, un tel comportement trahissant de ce qu'elle devait bien avoir connaissance que ses agissements étaient sans droit.</w:t>
      </w:r>
    </w:p>
    <w:p>
      <w:r>
        <w:rPr>
          <w:b/>
        </w:rPr>
        <w:t>E. 5.1.2</w:t>
      </w:r>
    </w:p>
    <w:p>
      <w:r>
        <w:t>L'appelante soutient que sa première volonté était de protéger le patrimoine familial. Or, pour la suivre, il faudrait déjà faire abstraction de ce que ses déclarations en cours de procédure ont varié. Elle a tout d'abord prétendu que ses agissements servaient à protéger toute la famille, y compris B______, puis précisé qu'il s'agissait en particulier de son fils et d'elle-même. Elle a enfin expliqué, par la voix de son conseil, avoir voulu garantir la capacité financière de l'intimé à honorer les contributions d'entretien à venir ainsi que les sommes d'argent qui lui étaient dues dans la perspective de mesures protectrices de l'union conjugale ou d'une liquidation du régime matrimonial. Ces variations laissent tout du moins paraître que l'appelante avait avant tout l'intention d'assurer ses propres intérêts financiers, voire ceux de son fils. Son argumentation concernant sa volonté de protéger l'intimé, présentée uniquement dans un esprit altruiste, n'est guère convaincante dans de telles circonstances. Plus généralement, le fait que les valeurs détournées ont été en définitive intégrées au patrimoine de l'appelante, à l'exclusion de celui de son mari et de son fils, renforce l'idée qu'il s'agissait de préserver ses intérêts personnels. Quant au transfert de CHF 290'000.- du compte de son fils à celui de l'appelante, au motif de ne pas vouloir laisser un montant aussi conséquent à un mineur, il semble davantage relever de la volonté de dissimuler les fonds par différents mouvements de comptes, même si le fait de vouloir enrichir un tiers, en l'occurrence son fils, participe en soi également à la réalisation d'un dessein d'enrichissement illégitime. Les explications données par l'appelante relatives à d'anciennes promesses faites par B______ de lui laisser certaines sommes d'argent confirment, de surcroît, son intention de récupérer les montants qu'elle estimait devoir lui revenir plutôt que de protéger les intérêts de la famille dans sa globalité. Cette ligne de défense en lien avec la protection du patrimoine familial est pour le surplus contradictoire, une nouvelle fois, avec le fait que l'appelante n'a eu de cesse d'agir par dissimulation et à l'insu de l'intimé, elle-même n'ayant jamais prétendu avoir voulu l'informer de ces opérations.</w:t>
      </w:r>
    </w:p>
    <w:p>
      <w:r>
        <w:rPr>
          <w:b/>
        </w:rPr>
        <w:t>E. 5.1.3</w:t>
      </w:r>
    </w:p>
    <w:p>
      <w:r>
        <w:t>L'appelante ne saurait non plus invoquer avoir été dans l'erreur en ayant cru à tort qu'elle disposait d'une prétention sur le prix de la vente de la villa située sur la parcelle n° 11______. Que ce soit dans un contexte de poursuite de l'union conjugale ou, plutôt, naissant de séparation, l'élément d'illicéité est donné. Rien n'autorisait l'appelante à s'arroger les prérogatives du juge civil, étant précisé qu'elle a mis la main sur un patrimoine excédant de loin ce à quoi elle aurait pu prétendre en déposant une requête de mesures protectrices de l'union conjugale ou de mesures provisionnelles en divorce. A considérer qu'il ne soit pas exclu que les époux A/B______ aient constitué une société simple en dehors de leur régime matrimonial, il sied de relever que l'appelante a déclaré qu'elle estimait le montant qui lui était dû à la moitié du prix de vente de la villa, soit l'équivalent d'environ CHF 770'000.-. Nonobstant le fait qu'elle n'aurait manifestement pas eu droit à ce montant en cas de liquidation de la société simple, notamment en raison de l'apport de biens propres réalisé par l'intimé, elle ne pouvait être dans l'erreur en transférant CHF 1'100'000.-, à savoir un montant considérablement plus élevé que celui auquel elle aurait prétendument eu droit. Par ailleurs, ayant été tardivement avancée, cette qualité de créancière d'une société simple formée avec son époux est contradictoire avec le libellé du virement de CHF 1'000'000.- (" transfert écolage et futur étude H______ "). Cela dit, l'appelante, si tant est qu'elle était associée, ne pouvait disposer librement des avoirs de la société simple conformément aux règles qui la régissent au sens des art. 530 ss. CO. Elle ne pouvait en aucun cas prendre unilatéralement la décision de se verser une part du bénéfice qu'elle estimait devoir lui revenir, ce qui n'aurait pu intervenir qu'à la liquidation de la société. Par ailleurs, l'exception " s'il y a péril en la demeure " (art. 535 al. 3 CO) ne s'applique pas aux circonstances du cas d'espèce pour les raisons évoquées infra (cf. consid. 8.2). L'appelante tire aussi argument de ce que l'argent à disposition sur le compte E______ lui revenait à concurrence des salaires qui lui étaient dus, soit l'équivalent de CHF 289'661.- bruts. Là encore, le total des montants litigieux transférés dépasse de loin celui desdits salaires, desquels il aurait fallu déduire les dépenses quotidiennes faites depuis ce compte, et ce même s'ils avaient été cumulés avec ce que l'appelante aurait hypothétiquement eu droit en cas de société simple.</w:t>
      </w:r>
    </w:p>
    <w:p>
      <w:r>
        <w:rPr>
          <w:b/>
        </w:rPr>
        <w:t>E. 5.1.4</w:t>
      </w:r>
    </w:p>
    <w:p>
      <w:r>
        <w:t>L'appelante estime enfin avoir conservé la capacité de restituer les montants virés, y compris la somme de CHF 7'000.- qu'elle a par la suite remboursée, ce qui exclurait tout dessein d'enrichissement illégitime. Or, il ne résulte pas de l'examen du dossier, tel que l'a relevé le premier juge, que l'appelante aurait voulu restituer les montants en cause à son mari. Au contraire, le procédé utilisé et les démarches entreprises – de la modification des paramètres du compte en passant par les nombreux transferts de comptes en comptes, les retraits en espèce et le placement des valeurs dans un coffre-fort – constituent précisément les indices de son absence de volonté de restituer et de l'existence d'un dessein d'enrichissement illégitime. Par ailleurs, contrairement à ce qu'elle allègue, l'appelante avait bien dépensé la somme de CHF 7'000.- indûment transférée depuis le compte D______, et son remboursement n'est survenu qu'en cours de procédure pénale. Quoiqu'il en soit, la simple volonté de rembourser le préjudice causé, pour louable soit-elle, ne saurait supprimer le dessein d'enrichissement illégitime, qui existait lorsqu'elle s'est appropriée indûment les fonds.</w:t>
      </w:r>
    </w:p>
    <w:p>
      <w:r>
        <w:rPr>
          <w:b/>
        </w:rPr>
        <w:t>E. 5.1.5</w:t>
      </w:r>
    </w:p>
    <w:p>
      <w:r>
        <w:t>En conclusion, la CPAR a acquis la conviction que l'appelante a bien agi avec un dessein d'appropriation et d'enrichissement illégitime, ne fût-ce dans le meilleur des cas que de manière temporaire.</w:t>
      </w:r>
    </w:p>
    <w:p>
      <w:r>
        <w:rPr>
          <w:b/>
        </w:rPr>
        <w:t>E. 5.2</w:t>
      </w:r>
    </w:p>
    <w:p>
      <w:r>
        <w:t>Il convient à présent d'apprécier si les autres éléments constitutifs des infractions aux art. 139, 147 al. 1, 158 ch. 2 et 251 ch. 1 CP sont réalisés, dès lors que le dessein d'enrichissement illégitime est admis.</w:t>
      </w:r>
    </w:p>
    <w:p>
      <w:r>
        <w:rPr>
          <w:b/>
        </w:rPr>
        <w:t>E. 5.2.1</w:t>
      </w:r>
    </w:p>
    <w:p>
      <w:r>
        <w:t>Vol (art. 139 CP) Il est établi, selon les déclarations constantes de l'appelante, qu'elle a emporté avec elle les classeurs contenant les codes d'accès e-banking du compte D______ au moment de quitter le domicile à K______ [VS]. Ces documents ont été retrouvés lors des perquisitions menées par le MP au domicile commun de l'appelante et de sa mère. Il importe peu que les documents étaient à sa disposition au moment de la soustraction, ou qu'elle en ait eu une co-maîtrise, dans la mesure où elle n'en avait pas la possession exclusive et qu'elle a privé sans droit son mari de leur possession. Il y a eu bris de la possession de l'intimé et création d'une nouvelle possession en faveur de l'appelante, qui a agi contre la volonté de celui-ci. Comme l'a relevé le premier juge, l'existence potentielle d'un droit de renseignement sur les finances de son époux ainsi que le fait de pouvoir reconstituer a posteriori les informations contenues dans les classeurs ne sont pas relevants. L'appelante a manifestement agi intentionnellement en s'appropriant les classeurs de l'intimé contre sa volonté et pour une certaine durée. L'art. 172 ter al. 1 CP ne peut être invoqué dès lors que l'intention de l'appelante n'était manifestement pas de retirer un bénéfice de la valeur marchande des classeurs, mais bien un avantage indirect par l'exploitation des données d'accès e-banking qu'ils contenaient, ce qui s'est d'ailleurs produit. Au vu de ce qui précède, les éléments constitutifs de l'infraction de vol sont réalisés.</w:t>
      </w:r>
    </w:p>
    <w:p>
      <w:r>
        <w:rPr>
          <w:b/>
        </w:rPr>
        <w:t>E. 5.2.2</w:t>
      </w:r>
    </w:p>
    <w:p>
      <w:r>
        <w:t>Utilisation frauduleuse d'un ordinateur (art. 147 al. 1 CP) L'appelante ne conteste pas avoir transféré du compte D______ les virements de CHF 1'000'000.- et CHF 100'000.- les 14 et 19 juillet 2017, ce que l'instruction a permis d'établir. Par ses agissements, elle a utilisé de manière indue des données e-banking ayant eu pour conséquence le transfert total de CHF 1'100'000.- du compte D______. Il n'est pas déterminant que l'appelante n'ait pas dépensé l'argent dans la mesure où l'infraction est consommée aussitôt que le transfert a été réalisé au préjudice du lésé, étant précisé que le transfert d'actifs d'un compte à un autre est considéré comme un dommage patrimonial au sens de l'art. 147 al. 1 CP. L'appelante a agi de manière intentionnelle, ayant conscience que ses démarches en vue des transferts d'actifs causeraient un préjudice à l'intimé. Partant, les éléments constitutifs de l'infraction d'utilisation frauduleuse d'un ordinateur sont réalisés.</w:t>
      </w:r>
    </w:p>
    <w:p>
      <w:r>
        <w:rPr>
          <w:b/>
        </w:rPr>
        <w:t>E. 5.2.3</w:t>
      </w:r>
    </w:p>
    <w:p>
      <w:r>
        <w:t>Gestion déloyale (art. 158 ch. 2 CP) La CPAR retient que l'appelante se trouvait au bénéfice d'un pouvoir de représentation sur le compte et qu'elle en a, sans autorisation, abusé en en faisant usage pour retirer et détourner CHF 43'000.- à son profit et à l'insu de son mari. Nonobstant le fait que l'argent a été restitué ultérieurement, la condition du dommage est remplie, dès lors que l'appelante a causé par ces retraits un préjudice de CHF 43'000.-, fût-il temporaire, dans le patrimoine de l'intimé dont les actifs ont été réduits d'autant. L'appelante a manifestement agi intentionnellement, sachant que ses agissements, de même que son omission d'informer son mari, porteraient atteinte aux intérêts pécuniaires de ce dernier. Les éléments constitutifs de l'infraction de gestion déloyale sont, partant, réalisés.</w:t>
      </w:r>
    </w:p>
    <w:p>
      <w:r>
        <w:rPr>
          <w:b/>
        </w:rPr>
        <w:t>E. 5.2.4</w:t>
      </w:r>
    </w:p>
    <w:p>
      <w:r>
        <w:t>Faux dans les titres (art. 251 ch. 1 CP) L'appelante ne conteste pas à juste titre que les éléments constitutifs objectifs de l'infraction sont réalisés. Sur la base d'une jurisprudence constante, la CPAR retient dès lors qu'en indiquant faussement sur le formulaire A1 l'identité de l'ayant droit économique de la somme de CHF 500'000.-, respectivement en mentionnant faussement le but de la transaction, l'appelante a établi un faux intellectuel, soit un titre mensonger, le contenu réel et le contenu figurant dans le titre ne concordant pas. L'appelante a agi intentionnellement dans le but de se procurer ou de procurer à un tiers un avantage illicite, dès lors qu'elle ne pouvait ignorer que le formulaire A1 mensonger ainsi créé était de nature à tromper le destinataire visé, soit la banque. Les éléments constitutifs de l'infraction de faux dans les titres sont dès lors réalisés.</w:t>
      </w:r>
    </w:p>
    <w:p>
      <w:r>
        <w:rPr>
          <w:b/>
        </w:rPr>
        <w:t>E. 5.3</w:t>
      </w:r>
    </w:p>
    <w:p>
      <w:r>
        <w:t>Au vu de ce qui précède, l'appel sera dès lors rejeté et le premier jugement confirmé.</w:t>
      </w:r>
    </w:p>
    <w:p>
      <w:r>
        <w:rPr>
          <w:b/>
        </w:rPr>
        <w:t>E. 6</w:t>
      </w:r>
    </w:p>
    <w:p>
      <w:r>
        <w:t>6.1. L'art. 144 bis al. 1 ch. 1 CP réprime la détérioration de données, soit le fait de, sans droit, modifier, effacer ou mettre hors d'usage des données enregistrées ou transmises électroniquement ou selon un mode similaire. L'infraction n'est poursuivie que sur plainte, à moins que l'auteur n'ait causé un dommage considérable. La disposition protège l'intégrité des données informatiques et l'intérêt de l'ayant droit à un usage sans perturbation (ATF 129 IV 230 consid. 2.1.1). Elle vise des données, concernant des faits ou des opinions, qui sont stockées ou transférées par un procédé informatique. La loi ne précise pas en quoi la donnée doit être modifiée, de sorte que toute modification est en principe suffisante (B. CORBOZ, op.cit. , n. 5 ad art. 144 bis ).</w:t>
      </w:r>
    </w:p>
    <w:p>
      <w:r>
        <w:rPr>
          <w:b/>
        </w:rPr>
        <w:t>E. 6.2</w:t>
      </w:r>
    </w:p>
    <w:p>
      <w:r>
        <w:t>En l'espèce,la CPAR retient comme établi, à teneur des pièces au dossier et des déclarations concordantes des parties, que l'appelante a bien modifié sans droit les paramètres e-banking relatifs au compte D______. Ce faisant, en remplaçant les coordonnées de notification à l'insu de son époux par les siennes, l'appelante a modifié des données informatiques, tout en agissant de manière intentionnelle et sans droit. Comme le relève le premier juge, le fait qu'elle avait procédé à des virements depuis ce compte ne permet en aucun cas d'en déduire qu'elle était autorisée à en modifier les paramètres, a fortiori à l'insu de l'intimé. Par conséquent, le jugement entrepris sera confirmé sur ce point et son appel rejeté.</w:t>
      </w:r>
    </w:p>
    <w:p>
      <w:r>
        <w:rPr>
          <w:b/>
        </w:rPr>
        <w:t>E. 7</w:t>
      </w:r>
    </w:p>
    <w:p>
      <w:r>
        <w:t>7.1. Aux termes de l'art. 305 bis ch. 1 CP, celui qui aura commis un acte propre à entraver l'identification de l'origine, la découverte ou la confiscation de valeurs patrimoniales dont il savait ou devait présumer qu'elles provenaient d'un crime ou d'un délit fiscal qualifié, sera puni d'une peine privative de liberté de trois ans au plus ou d'une peine pécuniaire. Au plan objectif, l'art. 305 bis CP suppose, d'une part, l'existence de valeurs patrimoniales provenant d'un crime au sens de l'art. 10 al. 2 CP, soit d'une infraction passible d'une peine privative de liberté de plus de trois ans, ainsi que, d'autre part, un acte propre à entraver l'identification de l'origine, la découverte ou la confiscation de ces valeurs patrimoniales. Sur le plan subjectif, l'infraction requiert l'intention de l'auteur (arrêt du Tribunal fédéral 6B_1185/2018 du 14 janvier 2019 consid. 2.2). Constituent des actes de blanchiment, les manœuvres visant à dissimuler le lien de provenance ou l'appartenance réelle des biens et qui sont, dès lors, propres à entraver le " tracing " et le séquestre des avoirs. A titre d'exemples, on peut mentionner le virement de compte à compte, sauf si l'identité du cocontractant et celle de l'ayant droit économique restent identiques et sont dûment constatées; la dissimulation d'informations propres à déclencher des vérifications de l'arrière-plan économique imposées aux intermédiaires financiers qui mèneraient à la communication de soupçons de blanchiment; les manœuvres visant à rompre le " paper trail ", par exemple le retrait en espèces, suivi d'un dépôt dans un autre établissement bancaire (A. MACALUSO / L. MOREILLON / N. QUELOZ (éds.), Commentaire romand, Code pénal II , art. 111-332, Bâle 2017, n. 35 ad art. 305 bis ). Le prélèvement de valeurs patrimoniales en espèces représente habituellement un acte de blanchiment, puisque les mouvements des avoirs ne pourront plus être suivis au moyen des documents bancaires (arrêts du Tribunal fédéral 6B_900/2009 du 21 octobre 2010 consid. 4.3 non publié in ATF 136 IV 179 ; 6B_649/2015 du 4 mai 2016 consid. 1.4 ; C. LOMBARDINI, Banques et blanchiment d'argent , 3 ème éd., Genève 2016, n. 355 p. 87). 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A cet égard, il suffit qu'il ait connaissance de circonstances faisant naître le soupçon pressant de faits constituant légalement un crime et qu'il s'accommode de l'éventualité que ces faits se soient produits (ATF 122 IV 211 consid. 2e p. 217 ; arrêt du Tribunal fédéral 6B_649/2015 du 4 mai 2016 consid. 2.1). Il suffit également que la transaction sorte de l'ordinaire (arrêt du Tribunal fédéral 6B_627/2012 du 18 juillet 2013).</w:t>
      </w:r>
    </w:p>
    <w:p>
      <w:r>
        <w:rPr>
          <w:b/>
        </w:rPr>
        <w:t>E. 7.2</w:t>
      </w:r>
    </w:p>
    <w:p>
      <w:r>
        <w:t>En l'espèce, l'appelante conteste que les éléments constitutifs objectifs et subjectifs de l'infraction de blanchiment soient réalisés. La confirmation du jugement entrepris pour les infractions précitées assoit la commission de plusieurs crimes préalables. Les actes d'entrave sont réalisés par la succession d'opérations mises en place par l'appelante. Aussi bien le transfert de l'argent sur différents comptes avec plusieurs titulaires que le retrait de sommes d'argent, la création d'un titre mensonger relatif à l'identité de l'ayant droit économique ainsi que le dépôt d'espèces provenant d'un crime dans un coffre-fort ouvert au nom d'une tierce personne constituent des actes tendant à entraver l'identification de l'origine, la découverte ou la confiscation de valeurs patrimoniales. Par ailleurs, le blanchiment d'argent étant une infraction de mise en danger abstraite, il n'est pas nécessaire que les actes en cause créent effectivement une entrave. Dès lors, il importe peu que le " paper trail " soit resté identifiable dans le cas d'espèce. Enfin, l'appelante ne pouvait pas ignorer que chacun des actes précités pouvait être propre à entraver voire à interrompre le suivi du mouvement des fonds en cause, étant rappelé qu'en tant qu'auteure des infractions préalables elle ne pouvait ignorer, même vaguement, que les valeurs patrimoniales provenaient de la commission de ses malversations. Il en découle que l'infraction de blanchiment d'argent est réalisée, tant sur le plan objectif que subjectif. Le jugement entrepris sera donc confirmé.</w:t>
      </w:r>
    </w:p>
    <w:p>
      <w:r>
        <w:rPr>
          <w:b/>
        </w:rPr>
        <w:t>E. 8</w:t>
      </w:r>
    </w:p>
    <w:p>
      <w:r>
        <w:t>8.1.1. Le Code pénal distingue l'état de nécessité licite (art. 17 CP) de l'état de nécessité excusable (art. 18 CP). L'auteur qui se trouve en état de nécessité licite sauvegarde un bien d'une valeur supérieure au bien lésé et agit de manière licite. En cas d'état de nécessité excusable, les biens en conflit sont de valeur égale ; l'acte reste illicite, mais la faute de l'auteur est exclue ou, à tout le moins, atténuée. Que l'état de nécessité soit licite ou excusable, l'auteur doit commettre l'acte punissable pour se préserver ou préserver autrui d'un danger imminent et impossible à détourner autrement. La subsidiarité est absolue. Elle constitue une condition à laquelle aucune exception ne peut être faite (ATF 146 IV 297 consid. 2.2.2 ; arrêt du Tribunal fédéral 6B_825/2016 du 6 juillet 2017 consid. 3.1 et les références citées). Ainsi, celui qui est en mesure de s'adresser aux autorités pour parer au danger ne saurait se prévaloir de l'état de nécessité (ATF 125 IV 49 consid. 2c ; arrêt du Tribunal fédéral 6B_622/2008 du 13 janvier 2009 consid. 3.1). L'acte incriminé doit correspondre à un moyen nécessaire et proportionné, à même d'atteindre le but visé, et peser manifestement moins lourd que les intérêts que l'auteur cherche à sauvegarder (ATF 129 IV 6 consid. 3.3 p. 15 et les arrêts cités). L'état de nécessité putatif, impliquant l'application de l'art. 13 CP, entre en considération lorsque l'auteur croit en l'existence du danger en raison d'une représentation erronée des faits (M. DUPUIS et al . [éds], op. cit. , n. 19 ad art. 17). 8.1.2. 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L'intention délictuelle fait défaut (ATF 129 IV 238 consid. 3.1 p. 240). L'erreur peut cependant aussi porter sur un fait justificatif, tel le cas de l'état de nécessité ou de la légitime défense putative ou encore sur un autre élément qui peut avoir pour effet d'atténuer ou d'exclure la peine (ATF 129 IV 257 consid. 2.2.1 p. 259 ; 129 IV 6 ).</w:t>
      </w:r>
    </w:p>
    <w:p>
      <w:r>
        <w:rPr>
          <w:b/>
        </w:rPr>
        <w:t>E. 8.2</w:t>
      </w:r>
    </w:p>
    <w:p>
      <w:r>
        <w:t>En l'espèce, l'appelante ne peut se prévaloir de l'état de nécessité licite au sens de l'art. 17 CP. Le danger allégué était possible à détourner autrement, puisqu'elle aurait eu la possibilité d'user de la voie légale plutôt que d'enfreindre la loi, et ainsi entreprendre les démarches judiciaires visant à empêcher le danger de dilapidation de la fortune familiale dont elle invoquait l'existence. De même, à teneur du dossier, l'on ne peut retenir un état de nécessité putatif (art. 13 CP) sur l'urgence à agir face à un danger imminent relatif aux moyens de subsistance de son fils et d'elle-même. Rien ne démontrait à l'époque que l'intimé avait effectué des dépenses à ce point démesurées qu'il faisait courir un danger imminent pour le patrimoine familial et impossible à détourner sans la commission des infractions reprochées. Tel que l'a relevé le premier juge, la documentation bancaire versée à la procédure atteste au contraire de ce que le compte E______ avait été crédité durant la première moitié de 2017 de plus de CHF 105'000.-, par le biais de quatre transferts, et qu'il restait plus de CHF 35'000.- sur ledit compte au moment de la séparation du couple en juillet 2017, soit un montant suffisant pour entamer des démarches judiciaires et constituer cas échéant une provisio ad litem .</w:t>
      </w:r>
    </w:p>
    <w:p>
      <w:r>
        <w:rPr>
          <w:b/>
        </w:rPr>
        <w:t>E. 9</w:t>
      </w:r>
    </w:p>
    <w:p>
      <w:r>
        <w:t>En application des art. 139 ch. 1, 147 al. 1, 158 ch. 2 et 251 ch. 1 CP, l'auteur de ces infractions est passible d'une peine privative de liberté de cinq ans au plus ou d'une peine pécuniaire. L'auteur d'une infraction à l'art. 305 bis CP et à l'art. 144 bis al. 1 ch. 1 CP l'est d'une peine privative de liberté de trois ans au plus ou d'une peine pécuniaire. 9.1.1. La réforme du droit des sanctions entrée en vigueur le 1 er janvier 2018 marque, globalement, un durcissement du droit des sanctions (Message relatif à la modification du Code pénal et du Code pénal militaire du 4 avril 2012, FF 2012 4385 ss ; M. DUPUIS et al . [éds], op. cit. , n. 2 ss ad Rem. prél. art. 34 à 41). En particulier, ses modalités de paiement sont plus sévères : le délai est dorénavant de six mois au lieu de douze (art. 35 al. 1 CP). De même, les possibilités octroyées au juge pour suspendre la peine dans certaines circonstances ont été abrogées (art. 36 al. 3 à 5 CP). En l'espèce, les faits reprochés ont été commis avant l'entrée en vigueur du nouveau droit des sanctions. La novelle étant défavorable à l'appelante, l'ancien droit s'applique (art. 2 CP ; lex mitior ). 9.1.2.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9.1.3.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9.1.4. Selon l'art. 34 aCP, sauf disposition contraire, la peine pécuniaire ne peut excéder 360 jours-amende. Le juge fixe leur nombre en fonction de la culpabilité de l'auteur (al. 1). Le jour-amende est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(al. 2). 9.1.5. Conformément à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Si le juge suspend totalement ou partiellement l'exécution d'une peine, il impartit au condamné un délai d'épreuve de deux à cinq ans (art. 44 al. 1 CP). 9.1.6. Si, en raison d'un ou de plusieurs actes, l'auteur remplit les conditions de plusieurs peines de même genre, le juge le condamne à la peine de l'infraction la plus grave et l'augmente dans une juste proportion (art. 49 al. 1 CP).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9.1.7. Selon l'art. 52 CP, si la culpabilité de l'auteur et les conséquences de son acte – conditions cumulatives – sont peu importantes, l'autorité compétente renonce à lui infliger une peine. L'exemption de peine suppose que l'infraction soit de peu d'importance, tant au regard de la culpabilité de l'auteur que du résultat de l'acte. 9.1.8. Aux termes de l'art. 53 CP, lorsque l'auteur a réparé le dommage ou accompli tous les efforts que l'on pouvait raisonnablement attendre de lui pour compenser le tort qu'il a causé, l'autorité compétente renonce à le poursuivre, à le renvoyer devant le juge ou à lui infliger une peine si les conditions du sursis à l'exécution de la peine sont remplies (lit. a) et si l'intérêt public et l'intérêt du lésé à poursuivre l'auteur pénalement sont peu importants (lit. b). Le fait que la gravité des faits se situe dans le cadre de l'art. 53 lit. a CP ne peut cependant conduire à une exemption de peine que si l'intérêt public ou celui du lésé à la poursuite pénale sont de peu d'importance. Pour déterminer ce qu'il en est, il y a lieu de tenir compte des buts du droit pénal et des biens juridiques concernés. Lorsque l'infraction lèse des intérêts privés et plus particulièrement un lésé, qui a accepté la réparation de l'auteur, l'intérêt à la poursuite pénale fait alors la plupart du temps défaut. En cas d'infractions contre l'intérêt public, il faut en revanche aussi examiner si l'équité et le besoin de prévention générale ou spéciale appellent une sanction, même assortie du sursis (ATF 135 IV 12 consid. 3.4.3 p. 23 ; arrêt du Tribunal fédéral 6B_130/2016 du 21 novembre 2016 consid. 3.1). Ainsi, lorsque l'auteur de l'infraction persiste à nier l'illicéité de son acte, on ne peut conclure, malgré la réparation du dommage, qu'il a reconnu et assumé sa faute dans une mesure telle que l'intérêt public au prononcé d'une sanction serait devenu si ténu que l'on puisse y renoncer. En d'autres termes, pour bénéficier d'un classement ou d'une exemption de peine, le prévenu doit démontrer par la réparation du dommage qu'il assume ses responsabilités et reconnaît notamment le caractère illicite ou du moins incorrect de son acte (ATF 135 IV 12 consid. 3.5.3 p. 25 ; arrêts du Tribunal fédéral 6B_130/2016 du 21 novembre 2016 consid.3.1 et 6B_152/2007 du 13 mai 2008 consid. 5.2.3 et 5.2.4). 9.2.1. En l'espèce, la faute de l'appelante est relativement lourde au vu de sa manière d'agir et des montants détournés, en relation aussi bien avec la somme de CHF 1'000'000.- transférée du compte D______ qu'avec le montant de CHF 100'000.- prélevé du compte E______. Elle a profité de sa position, alors qu'elle était en possession des classeurs contenant les codes bancaires, pour soustraire lesdites valeurs patrimoniales appartenant à son mari à l'insu de celui-ci. Elle s'en est prise à plusieurs biens juridiques distincts, notamment au patrimoine d'autrui, un bien juridique important. Elle a agi par mépris de la législation en vigueur, dans une volonté de justice propre, faisant primer ses intérêts sur ceux de la partie plaignante, ce qui relève du mobile égoïste de l'appât du gain. La faute est cependant à modérer dès lors qu'elle n'a pas dépensé l'argent, à l'exception d'un faible montant pour les dépenses courantes de son fils et d'elle-même, et qu'elle prétend avoir agi pour protéger le patrimoine familial. Au vu de la situation actuelle, l'évolution de leur situation financière respective lui a donné en partie raison, l'intimé ne réglant plus les contributions d'entretien fixées civilement. Elle a agi sur une période relativement courte, mais en procédant à de nombreuses démarches, se rendant coupable de pas moins de six infractions, ce qui est significatif de sa forte volonté délictuelle. Seule l'intervention des autorités pénales a mis fin à ses agissements et a permis la restitution de la quasi-totalité des fonds transférés, complétée par son remboursement de CHF 7000.-. Si elle a certes exprimé des regrets, sa collaboration, de même que sa prise de conscience doivent être qualifiées de moyenne, l'appelante ayant non seulement persisté dans son interprétation de la situation, mais de surcroît contesté avoir agi pénalement, considérant s'être comportée de manière intègre. Sa situation personnelle, pouvant être qualifiée de délicate, n'explique pas les actes commis. Elle était sans emploi, mais disposait d'une procuration sur le compte postal de son mari, lequel avait été régulièrement approvisionné en 2017 et était encore crédité de près de CHF 35'000.- le jour de leur séparation. Elle n'a aucun antécédent judiciaire, ce qui constitue un élément neutre dans la fixation de la peine. Au regard de la gravité de la faute, la peine prononcée par le premier juge doit être tenue pour insuffisante. Pèsent notamment dans cette appréciation le montant considérable des valeurs patrimoniales soustraites et le nombre d'infractions commises en concours. Les infractions les plus graves dont l'appelante est reconnue coupable sont le vol, l'utilisation frauduleuse d'un ordinateur, la gestion déloyale et le faux dans les titres. De ces quatre infractions, la plus grave est l'utilisation frauduleuse d'un ordinateur qui, à elle seule, mérite le prononcé d'une sanction de 120 jours-amende. Elle vient en effet sanctionner les transferts indus d'un montant total de CHF 1'100'000.- et le dessein d'enrichissement illégitime de l'appelante. Il conviendrait d'en augmenter l'étendue à 200 jours-amende pour tenir compte des autres infractions précitées. Enfin, les infractions de blanchiment et de détérioration de données alourdiraient encore la peine à prononcer, la portant à 280 jours-amende. Bien que la CPAR considère qu'une peine plus lourde que celle décidée par le TP eût ainsi dû être prononcée, l'interdiction de la reformatio in pejus , vu l'absence d'appel du MP, limite la peine à prononcer à la quotité retenue par le TP. La question de l'octroi du sursis ne se pose pas, celui-ci étant acquis à l'appelante. L'appel sera ainsi rejeté sur ce point, le jugement étant confirmé. 9.2.2. La culpabilité de l'appelante ne peut être considérée comme de peu d'importance, raison pour laquelle celle-ci ne se verra pas exemptée de peine au sens de l'art. 52 CP. L'abandon des poursuites au sens de l'art. 53 CP n'est pas non plus justifié aux yeux de l'intérêt public, dès lors que l'appelante n'a pas reconnu, et ce même au stade de l'appel, qu'elle avait adopté un comportement contraire au droit. Il pourra également être retenu qu'en refusant de vendre le terrain dont elle est copropriétaire avec l'intimé, ce qui aurait permis à ce dernier d'honorer ses obligations d'entretien, elle ne démontre pas qu'elle s'est efforcée à rétablir la paix entre les intéressés. Enfin, l'intérêt public à la poursuite pénale ne peut être considéré comme insignifiant eu égard aux infractions commises.</w:t>
      </w:r>
    </w:p>
    <w:p>
      <w:r>
        <w:rPr>
          <w:b/>
        </w:rPr>
        <w:t>E. 10</w:t>
      </w:r>
    </w:p>
    <w:p>
      <w:r>
        <w:t>L'appelante, qui succombe, supportera les frais de la procédure d'appel (art. 428 al. 1 CPP), qui comprennent un émolument de CHF 2000.- (art. 14 al. 1 let. e du règlement fixant le tarif des frais en matière pénale [RTFMP]). La répartition des frais de procédure en première instance n'a quant à elle pas à être revue (art. 428 al. 3 CPP), dès lors que la culpabilité de l'appelante est confirmée (art. 426 al. 1 CPP).</w:t>
      </w:r>
    </w:p>
    <w:p>
      <w:r>
        <w:rPr>
          <w:b/>
        </w:rPr>
        <w:t>E. 11</w:t>
      </w:r>
    </w:p>
    <w:p>
      <w:r>
        <w:t>Le verdict de culpabilité étant confirmé, les conclusions en indemnisation de l'appelante sont rejetées (art. 429 al. 1 CPP a contrario ).</w:t>
      </w:r>
    </w:p>
    <w:p>
      <w:r>
        <w:rPr>
          <w:b/>
        </w:rPr>
        <w:t>E. 12</w:t>
      </w:r>
    </w:p>
    <w:p>
      <w:r>
        <w:t>12.1. Selon l'art. 433 al. 1 let. a CPP, la partie plaignante peut demander au prévenu une juste indemnité pour les dépenses obligatoires occasionnées par la procédure si elle obtient gain de cause. Tel est le cas si ses prétentions civiles sont admises et/ou lorsque le prévenu est condamné (ATF 139 IV 102 consid. 4.1 et 4.3). Lorsque le prévenu est condamné, la partie plaignante obtient gain de cause comme demandeur au pénal, de sorte qu'elle doit être indemnisée pour les frais de défense privée en relation avec la plainte pénale (ATF 139 IV 102 consid. 4.3). En particulier, les démarches doivent apparaître nécessaires et adéquates (cf. ATF 139 IV 102 consid. 4.3 concernant la partie plaignante). L'indemnité visée par l'art. 429 al. 1 let. a CPP doit correspondre au tarif usuel du barreau applicable dans le canton où la procédure se déroule et englober la totalité des coûts de défense.</w:t>
      </w:r>
    </w:p>
    <w:p>
      <w:r>
        <w:rPr>
          <w:b/>
        </w:rPr>
        <w:t>E. 12.2</w:t>
      </w:r>
    </w:p>
    <w:p>
      <w:r>
        <w:t>L'intimé obtient gain de cause en seconde instance, la culpabilité de l'appelante étant entièrement confirmée pour les faits commis à son préjudice. Il est donc fondé à requérir l'indemnisation de l'intégralité de ses frais de défense, lesquels apparaissent adéquats en appel, étant précisé que la durée de l'audience sera ajustée à 05h30. L'indemnité due par l'appelante à l'intimé sera ainsi arrêtée au montant de CHF 6'504.- représentant les frais de son défenseur (cf. supra let. C.b.c), TVA de 7.7% et durée de l'audience de 5h30 comprises, sur la base d'une activité du chef d'étude de 13h25, correspondant à des honoraires de CHF 6'039.- (13.42 heures × CHF 450.-).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