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P/16479/2012 vom 11. März 2020</w:t>
      </w:r>
    </w:p>
    <w:p>
      <w:r>
        <w:t>GE Cour de justice, 2020-03-11, FR</w:t>
      </w:r>
    </w:p>
    <w:p>
      <w:r>
        <w:rPr>
          <w:b/>
        </w:rPr>
        <w:t xml:space="preserve">Quelle: </w:t>
      </w:r>
      <w:r>
        <w:t>https://mcp.opencaselaw.ch/entscheid/ge_gerichte_P_16479_2012</w:t>
      </w:r>
    </w:p>
    <w:p>
      <w:r>
        <w:t>FR: GE_GERICHTE P/16479/2012 du 11 mars 2020</w:t>
      </w:r>
    </w:p>
    <w:p>
      <w:r>
        <w:t>IT: GE_GERICHTE P/16479/2012 del 11 marzo 2020</w:t>
      </w:r>
    </w:p>
    <w:p>
      <w:pPr>
        <w:pStyle w:val="Heading2"/>
      </w:pPr>
      <w:r>
        <w:t>Regeste</w:t>
      </w:r>
    </w:p>
    <w:p>
      <w:r>
        <w:t>DROIT D'ÊTRE ENTENDU;CONSULTATION DU DOSSIER;LIMITATION(EN GÉNÉRAL);ENTRAIDE JUDICIAIRE PÉNALE | CPP.101; CPP.108; CPP.319</w:t>
      </w:r>
    </w:p>
    <w:p>
      <w:pPr>
        <w:pStyle w:val="Heading2"/>
      </w:pPr>
      <w:r>
        <w:t>Erwägungen</w:t>
      </w:r>
    </w:p>
    <w:p>
      <w:r>
        <w:rPr>
          <w:b/>
        </w:rPr>
        <w:t>E. 1</w:t>
      </w:r>
    </w:p>
    <w:p>
      <w:r>
        <w:t>Vu leur connexité évidente, tous les recours seront joints.</w:t>
      </w:r>
    </w:p>
    <w:p>
      <w:r>
        <w:rPr>
          <w:b/>
        </w:rPr>
        <w:t>E. 2</w:t>
      </w:r>
    </w:p>
    <w:p>
      <w:r>
        <w:t>A______ conclut à l'irrecevabilité des recours des prévenus contre sa qualité de partie plaignante.</w:t>
      </w:r>
    </w:p>
    <w:p>
      <w:r>
        <w:rPr>
          <w:b/>
        </w:rPr>
        <w:t>E. 2.1</w:t>
      </w:r>
    </w:p>
    <w:p>
      <w:r>
        <w:t>La Chambre de céans ne voit aucune raison de revenir sur sa pratique qui consiste à se prononcer au cas par cas sur la recevabilité du recours exercé par un prévenu contre l'admission (ou la confirmation) d'une partie plaignante. Ainsi entre-t-elle en matière lorsque des inconvénients juridiques pourraient en résulter pour le prévenu, par exemple lorsqu'il s'agit de protéger des secrets d'affaires ou lorsque le plaignant est un État ( ACPR/462/2019 ; ACPR/637/2015 ; ACPR/369/2015 ) ou une société d'État dotée de ressources supérieures à celles d'une partie plaignante ordinaire ( ACPR/724/2018 ). Par ailleurs, les conditions de l'art. 93 LTF ne régissent pas le recours au sens de l'art. 393 al. 1 let. a CPP (cf. ATF 143 IV 457 consid. 2.6 p. 480), et la Chambre de céans n'est pas liée par la jurisprudence du Tribunal pénal fédéral sur ces questions ( ACPR/369/2016 ; ACPR/355/2016 ). L'intérêt juridique-ment protégé (art. 382 al. 1 CPP) n'est donc pas automatiquement admis lorsqu'un prévenu s'en prend à l'admission ou au maintien d'une partie plaignante.</w:t>
      </w:r>
    </w:p>
    <w:p>
      <w:r>
        <w:rPr>
          <w:b/>
        </w:rPr>
        <w:t>E. 2.2</w:t>
      </w:r>
    </w:p>
    <w:p>
      <w:r>
        <w:t>En l'occurrence, et contrairement à ce qu'ils affirment aujourd'hui, les prévenus n'ont jamais contesté la participation de A______ à la procédure ni demandé formellement son éviction, mais ont tout au plus émis des " réserves " sans aucune portée. La procédure ne contient pas trace d'une demande de leur part invitant le Ministère public à reconsidérer sa position et à rendre formellement une (nouvelle) décision. Ils ont uniquement insisté sur la limitation des droits procéduraux de A______, soit essentiellement l'accès au dossier (car le procès-verbal du 19 octobre 2017 ne montre pas que les conseils de A______, présents, auraient dû quitter l'audience par suite des objections des prévenus). Après que le Ministère public eut promis de " futures décisions d'accès ", ils se sont tout au plus enquis de savoir si la partie plaignante avait effectivement consulté le dossier. On ne s'explique donc guère ce qui a conduit le Ministère public à réexaminer, puis à " confirmer " la qualité de partie plaignante de A______, sauf à rapprocher son initiative des conclusions expressément prises dans ce sens par la ville dans son recours du 18 septembre 2019, dont il a eu connaissance. Cela étant, les prévenus font valoir que, parmi les pièces du dossier, la consultation par A______ de la documentation bancaire et de la correspondance pourrait servir à un État étranger. Cette question relève de l'accès au dossier, qui fait l'objet d'un point spécifique dans le dispositif de l'ordonnance attaquée, est contesté pour lui-même et sera traité aussi pour lui-même (consid.</w:t>
      </w:r>
    </w:p>
    <w:p>
      <w:r>
        <w:rPr>
          <w:b/>
        </w:rPr>
        <w:t>E. 4</w:t>
      </w:r>
    </w:p>
    <w:p>
      <w:r>
        <w:t>et</w:t>
      </w:r>
    </w:p>
    <w:p>
      <w:r>
        <w:rPr>
          <w:b/>
        </w:rPr>
        <w:t>E. 6</w:t>
      </w:r>
    </w:p>
    <w:p>
      <w:r>
        <w:t>La partie plaignante se plaint de n'avoir pas eu accès à l'intégralité du dossier.</w:t>
      </w:r>
    </w:p>
    <w:p>
      <w:r>
        <w:rPr>
          <w:b/>
        </w:rPr>
        <w:t>E. 6.1</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(ATF 132 II 485 consid. 3.2 p. 494; cf. art. 107 al. 1 let. a CPP), qui bénéficie notamment à la partie plaignante (cf. art. 104 al. 1 let. b CPP; 118 al. 1 CPP). Le droit de consulter les pièces du dossier concrétise également le principe de l'égalité des armes, lequel suppose notamment que les parties aient un accès identique aux pièces versées au dossier (ATF 137 IV 172 consid. 2.6 p. 176; ATF 122 V 157 consid. 2b p. 163 s.; A. KUHN / Y. JEANNERET (éds), Commentaire romand : Code de procédure pénale suisse , 2 e éd. Bâle 2019, n. 21 ad art. 3 CPP). Dans la mesure où l'accès au dossier - et, par conséquent, à des données personnelles - constitue un inconvénient potentiel inhérent à l'existence d'une procédure pénale (cf. arrêts du Tribunal fédéral 1B_344/2019 du 16 janvier 2020 consid. 2.1 ;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 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 et les références). Les pièces obtenues légalement dans la procédure pénale suisse peuvent ensuite être librement utilisées par les parties, en particulier la partie plaignante, qui peut, notamment, les produire dans d'autres procédures, y compris étrangères (M. LUDWICZAK, À la croisée des chemins du CPP et de l'EIMP la problématique de l'accès au dossier , RPS 133/2015 295, p. 303).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(arrêts du Tribunal fédéral 1B_245/2015 du 12 avril 2016 consid. 5.1; 1B_315/2014 du 11 mai 2015 consid. 4.4). C'est à la Direction de la procédure qu'il appartient de statuer sur la consultation des dossiers. Elle prend dans ce cadre les mesures nécessaires pour prévenir les abus et les retards et pour protéger les intérêts légitimes au maintien du secret (art. 102 al. 1 CPP).</w:t>
      </w:r>
    </w:p>
    <w:p>
      <w:r>
        <w:rPr>
          <w:b/>
        </w:rPr>
        <w:t>E. 6.2</w:t>
      </w:r>
    </w:p>
    <w:p>
      <w:r>
        <w:t>Les dispositions sur le droit d'accès au dossier dans la procédure pénale doivent s'appliquer dans le respect des principes applicables en matière d'entraide judiciaire (cf. art. 54 CPP). La jurisprudence a souligné maintes fois ce principe, insistant sur la nécessité d'éviter tout risque de dévoilement intempestif d'informations en cours de procédure (cf. ATF 127 II 104 consid. 3d p. 109 et ATF 125 II 238 ).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et de participer à l'instruction peut ainsi être limité ou suspendu dans toute la mesure nécessaire pour préserver l'objet de la procédure d'entraide (ATF 139 IV 294 consid. 4.2 p. 298; 127 II 198 consid. 4c p. 207). La jurisprudence constante du Tribunal fédéral considère que le droit de consulter le dossier, en particulier lorsque la partie plaignante est un État ou est liée à celui-ci, peut être limité ou suspendu dans toute la mesure nécessaire pour préserver l'objet d'une procédure d'entraide pendante . L'autorité d'instruction doit prendre toute mesure idoine pour éviter que la partie plaignante ne prélève de copies de pièces du dossier avant que la procédure d'entraide soit terminée (arrêt du Tribunal fédéral 1A.63/2004 du 17 mai 2004 consid. 2.2. in fine ). La jurisprudence envisage aussi la possibilité d'obtenir un engagement formel de l'État étranger de ne pas utiliser dans sa propre procédure les renseignements obtenus dans le cadre de la consultation du dossier pénal (ATF 139 IV 294 consid. 4.2 p. 298; 127 II 198 consid. 4c p. 207). Dans un arrêt 1B_457/2013 du 28 janvier 2014, le Tribunal fédéral a confirmé une décision de la Chambre de céans ( ACPR/525/2013 ) permettant à la partie plaignante un accès au dossier, sans lever de copie et avec obligation de garder le silence. Le Tribunal fédéral y rappelle la nécessité, pour le ministère public, de concilier les exigences de l'entraide judiciaire et les droits des parties à la procédure pénale. Dans ce cadre, il appartient à la Direction de la procédure de trouver des solutions praticables en tenant compte de l'ensemble des circonstances, notamment les risques effectifs de transmission prématurée, les liens de la partie plaignante avec l'étranger, son attitude procédurale et la confiance que l'on peut avoir dans le respect des conditions posées. En fonction de l'évolution de ces risques, l'autorité peut envisager des assouplissements tels qu'un accès partiel ou indirect, un accès sans possibilité de lever de copies ni d'emporter des pièces, voire des engagements spécifiques de la part de la partie plaignante. Dans tous les cas, il appartient à la Direction de la procédure de s'assurer qu'aucun abus ne soit commis. Pour qu'il y ait détournement des règles de la procédure d'entraide, les renseignements doivent, d'une part, correspondre à l'objet de la demande d'entraide et, d'autre part, être directement utilisables comme moyens de preuve par les autorités de l'État requérant (arrêt 1B_457/2013 précité, consid. 2.2.).</w:t>
      </w:r>
    </w:p>
    <w:p>
      <w:r>
        <w:rPr>
          <w:b/>
        </w:rPr>
        <w:t>E. 6.3</w:t>
      </w:r>
    </w:p>
    <w:p>
      <w:r>
        <w:t>En l'espèce, la nécessité de préserver le respect des règles sur l'entraide pénale internationale paraît avoir disparu et, dès lors, devoir céder devant l'intérêt de la partie plaignante à consulter tout le dossier. En effet, il n'y a a priori plus de risque de contournement de l'entraide, maintenant que celle-ci a été refusée et que la procédure y relative est clôturée (cf. arrêt du Tribunal fédéral 1B_521/2017 du 14 mars 2018 consid. 3.2.). Le Ministère public craint cependant qu'un tel risque ne subsiste. Il n'est pas d'emblée évident que la recourante, collectivité municipale, se confondrait avec l'État du Kazakhstan, même si elle a produit des commissions rogatoires décernées par ce pays et des procès-verbaux d'auditions menées à cette suite par le Ministère public; même si l'extension au civil de sa constitution de partie plaignante n'intervient qu'après que la coopération judiciaire a été refusée - refus qui coupait court à toute perspective de restitution de valeurs à l'ayant droit (cf. art. 74 a al. 1 et 2 EIMP) -; et même si ses conseils représentaient l'État kazakh dans la procédure d'entraide - ce que les intéressés n'ont pas démenti -. En revanche, les motifs qui, selon le Ministère public, ont conduit la Suisse à refuser de coopérer - et qui ne peuvent être que ceux de l'art. 2 let. a EIMP, soit la conduite d'une procédure pénale non conforme aux principes de procédure fixés par la CEDH ou par le Pacte ONU II - sont suffisamment significatifs et récents pour que toute forme de subordination ou de dépendance de la partie plaignante envers l'État du Kazakhstan ne puisse pas être catégoriquement exclue. Le risque pourrait même exister que, sur la base de son droit interne, la recourante ne puisse pas refuser de communiquer aux autorités pénales de son pays - voire soit tenue de dénoncer spontanément - le fruit d'une consultation intégrale de la procédure suisse. Ce risque apparaît d'autant plus sérieux que, comme cela résulte sans ambiguïté du jugement kazakh rendu le 8 octobre 2018 (traduction, pp. 4 et 5), la nomination à la fonction de ______ de A______ appartient au ______ [fonction] de la République du Kazakhstan, dont la personne ainsi désignée devient le représentant et devant lequel elle répond. La partie plaignante objecte que les prévenus n'auraient guère d'intérêt à s'opposer à son accès aux pièces bancaires, au motif que deux d'entre eux, B______ et C______, ont été condamnés ce 8 octobre 2018. L'argument rejoint l'invocation par ces derniers du principe ne bis in idem pour appuyer le classement querellé. Il n'est pas convaincant. Ni la recourante ni les intimés n'ont essayé de démontrer que les faits jugés au Kazakhstan seraient identiques à ceux visés dans les commissions rogatoires internationales ( recte : que ces actes constitueraient les crimes préalables dont les produits auraient été blanchis en Suisse, au sens de l'art. 305 bis ch. 3 CP). Ce n'est pas à la Chambre de céans de le vérifier, si les principaux intéressés estiment pouvoir s'en abstenir, d'autant moins que certaines des commissions rogatoires fournies par la recourante ne sont pas rédigées dans la langue de la procédure (cf. art. 13 LaCP) ni même dans une langue nationale. Il suffit de constater que le numéro de la procédure pénale kazakhe mentionné dans la plainte pénale du 26 juillet 2017 est différent de la référence portée en première page du jugement du 8 octobre 2018 et que les quatre commissions rogatoires produites par la recourante n'en portent aucun. Enfin, voire surtout, le jugement du 8 octobre 2018 apparaît, si ce n'est antérieur, en tout cas concomitant, à l'annonce officielle par la Suisse aux autorités kazakhes que l'entraide ne leur serait pas accordée. En effet, dans la décision attaquée, le Ministère public explique que cette annonce fut faite précisément au mois d'octobre 2018. Il est donc peu plausible que les débats devant le tribunal aient été ouverts dans la foulée, puis clos le 8 octobre déjà; et il est tout aussi peu plausible que B______ et C______ aient été déclarés coupables d'infractions pour lesquels l'entraide venait d'être refusée, sauf à y voir la corroboration que la procédure étrangère menée contre eux n'était pas conforme à l'art. 2 let. a EIMP. Dès lors, dans la mesure où le Ministère public explique que la documentation bancaire versée au dossier coïncide avec celle qu'il destinait à l'État du Kazakhstan, la Chambre de céans ne peut exclure que l'accès, par la partie plaignante, à ces informations - non transmises à l'État requérant - ne permette à celui-ci non seulement d'engager de nouvelles procédures pénales contre B______ et C______, voire contre le troisième prévenu, non visé par le jugement rendu en 2018, mais encore de faciliter des poursuites toujours ouvertes. La recourante ne dément pas vraiment ce dernier aspect, elle qui explique, au contraire, que " des investigations " sont toujours en cours au Kazakhstan au sujet d'autres " épisodes ". Là réside le risque d'abus.</w:t>
      </w:r>
    </w:p>
    <w:p>
      <w:r>
        <w:rPr>
          <w:b/>
        </w:rPr>
        <w:t>E. 6.4</w:t>
      </w:r>
    </w:p>
    <w:p>
      <w:r>
        <w:t>Doit par conséquent être examinée la remise de copies de pièces en mains des avocats de la recourante exclusivement, à l'encontre desquels il n'existe aucun soupçon d'abus, le cas échéant assortie de l'interdiction de les divulguer à leur cliente et à ses organes ( ACPR/414/2019 du 7 juin 2019 consid. 4), d'autant plus que la recourante semblerait s'en accommoder (mémoire de recours p. 24). Le mandataire d'une partie a, en principe, droit à la remise des pièces du dossier, et un refus ne saurait lui être opposé, en vertu de l'art. 108 al. 2 CPP, qu'en raison de son propre comportement. Ce statut privilégié repose sur la considération qu'en tant qu'auxiliaire de la justice, l'avocat professionnel doit exercer son mandat avec diligence et en toute indépendance (cf. art. 12 let. a et b de la loi sur les avocats, LLCA, RS 935.61) et s'abstenir de tout procédé allant au-delà de ce qu'exige la défense de son client. Sur ce point, l'avocat professionnel bénéficie d'une présomption qui lui permet, notamment, de recevoir en mains propres et sous sa responsabilité les éléments du dossier, indépendamment des doutes qui pourraient exister à l'égard de son client (arrêt du Tribunal fédéral 1B_445/2012 du 8 novembre 2012 consid. 3.3.2. = SJ 2013 I 370). Cependant, en dépit des engagements pris par l'avocat avec l'accord de son client, l'avocat demeure tenu par son devoir de fidélité qui comprend une obligation d'information, de conseil et de représentation inhérente à son mandat. Selon l'art. 398 al. 2 CO, le mandataire est, en effet, responsable, envers le mandant, de la bonne et fidèle exécution du mandat (voir également art. 12 let. a LLCA).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(F. BOHNET / V. MARTENET, Droit de la profession d'avocat , 2009, pp. 1086 ss.). On ne saurait d'ailleurs écarter le risque que les mandataires commettent involontairement des indiscrétions, sur des questions intéressant en premier chef leurs clients (telles que des informations leur permettant de recouvrer des fonds). Dans de telles circonstances, l'interdiction totale de consulter des pièces impliquant un risque de divulgation est seule adéquate (ATF 139 IV 294 consid. 4.5 s. p. 300 s.). Par conséquent, il convient que les avocats de la partie plaignante ne prennent pas connaissance du résultat des recherches bancaires, sous quelque forme que ce soit, ce qui s'étend aux lettres responsives des établissements interpellés et à la documentation et aux relevés de compte transmis, le cas échéant, au Ministère public. Une telle restriction à l'égard du client ne cause en tant que telle aucun préjudice à l'exercice des droits procéduraux de la partie concernée, y compris si le Ministère public décidait de l'assortir de la commination prévue à l'art. 292 CP (cf. arrêt du Tribunal fédéral 1B_319/2019 du 3 octobre 2019 consid. 2.4.). Dans les relations avocat-client, la Chambre de céans a déjà validé pareille mise en garde pénale, lorsque le conseil d'une partie plaignante voulait l'accès intégral à des pièces du dossier relatives à une autre partie plaignante ( ACPR/90/2015 du 16 février 2015 consid. 2.2.), voire l'a imposée d'elle-même au défenseur demandant l'accès à la déposition filmée d'une victime (art. 116 al. 1 CPP) de son client ( ACPR/58/2013 du 11 février 2013 consid. 3.3.2. in fine ). En revanche, les actes de procédure proprement dits du Ministère public et des parties - ce qui comprend les ordonnances (y compris les recherches bancaires), les procès-verbaux d'audition (qu'ils aient été transmis ou non en exécution simplifiée de l'entraide, au sens de l'art. 80 c EIMP), la correspondance échangée par les parties avec le Ministère public, y compris l'intégralité du mémorandum du 25 juin 2018 - n'ont pas à être soustraits à la consultation des avocats de la recourante.</w:t>
      </w:r>
    </w:p>
    <w:p>
      <w:r>
        <w:rPr>
          <w:b/>
        </w:rPr>
        <w:t>E. 6.5</w:t>
      </w:r>
    </w:p>
    <w:p>
      <w:r>
        <w:t>Cela ne scelle toutefois pas encore le sort du recours. Le ch. 2 du dispositif de la décision attaquée n'excepte désormais de la consultation que les pièces correspondant - strictement - à celles recueillies pour les besoins de l'entraide. Le prévenu D______, qui a bien vu que cette délimitation est nouvelle, se contente de s'y opposer sans explication, alors que le risque d'abus est suffisamment pallié par une consultation qui serait limitée aux seuls avocats de la recourante. Or, malgré ce prononcé, le Ministère public a de facto maintenu la restriction en vigueur jusqu'alors. En effet, sauf l'ajout du procès-verbal du 19 octobre 2017, la partie plaignante ne s'est, en réalité, pas vue conférer d'accès plus large que celui accordé ce jour-là (qui n'allait pas au-delà de sa propre plainte), puis complété le 19 septembre 2018 (par l'extrait du mémorandum du 25 juin 2018). Le droit d'être entendu de la partie plaignante a donc été violé, puisque le droit de consulter le dossier en est une composante. Peu importe que la Direction de la procédure de la Chambre de céans ait maintenu le statu quo sur mesures provisionnelles (art. 388 CPP), car elle ne pouvait pas réformer elle-même l'interprétation, si ce n'est la modification a posteriori , que le Ministère public apportait au ch. 2 du dispositif querellé. Le maintien quasi inchangé des restrictions imposées en 2017 et en 2018 a eu pour conséquence que la partie plaignante n'a pas pu exercer un droit de recours effectif et efficace, notamment son droit de proposer des réquisitions de preuve fondées sur l'état du dossier à sa clôture et de contester utilement les motifs du classement, ce qui relève également du droit d'être entendu. Le fait que la partie plaignante ait tout de même agi par des réquisitions de preuve et le dépôt d'un recours n'y change rien : le droit d'être entendu revêt un caractère formel, dont la violation doit en principe entraîner l'annulation de la décision attaquée indépendamment des chances de succès du recours sur le fond (ATF 142 II 218 consid. 2.8.1 p. 226; 127 V 431 consid. 3d/aa p. 437; 126 V 130 consid. 2b p. 132 et les arrêts cités). En d'autres termes, la situation rencontrée en l'espèce est telle que la confirmation de son statut de partie plaignante n'a été d'aucune utilité à la recourante.</w:t>
      </w:r>
    </w:p>
    <w:p>
      <w:r>
        <w:rPr>
          <w:b/>
        </w:rPr>
        <w:t>E. 7</w:t>
      </w:r>
    </w:p>
    <w:p>
      <w:r>
        <w:t>Son recours doit, ainsi, être admis partiellement, sur les conclusions présentées " plus subsidiairement ", et la cause renvoyée au Ministère public pour qu'il ouvre aux avocats de la recourante, et à eux seuls, l'accès au dossier qui résulte du ch. 2 de sa propre décision, le cas échéant sous la commination d'appliquer l'art. 292 CP. Une fois la consultation du dossier achevée selon ces modalités, la partie plaignante devra se voir offrir la possibilité de présenter à nouveau des réquisitions de preuve, sur lesquelles le Ministère public statuera. Puis, celui-ci rendra une nouvelle décision sur le sort de la poursuite, conformément à l'art. 299 al. 2 CPP. Il s'ensuit nécessairement que le classement (ch. 1 du dispositif) doit être annulé.</w:t>
      </w:r>
    </w:p>
    <w:p>
      <w:r>
        <w:rPr>
          <w:b/>
        </w:rPr>
        <w:t>E. 8</w:t>
      </w:r>
    </w:p>
    <w:p>
      <w:r>
        <w:t>Comme il s'ensuit aussi qu'une nouvelle décision devra être rendue sur les frais et indemnités - la procédure préliminaire étant rouverte -, l'ordonnance attaquée sera intégralement mise à néant. Cette issue rend sans objet les recours des prévenus, qui portent sur ces questions.</w:t>
      </w:r>
    </w:p>
    <w:p>
      <w:r>
        <w:rPr>
          <w:b/>
        </w:rPr>
        <w:t>E. 9</w:t>
      </w:r>
    </w:p>
    <w:p>
      <w:r>
        <w:t>Le sort des frais et dépens doit être examiné séparément pour chacun des recours.</w:t>
      </w:r>
    </w:p>
    <w:p>
      <w:r>
        <w:rPr>
          <w:b/>
        </w:rPr>
        <w:t>E. 9.1</w:t>
      </w:r>
    </w:p>
    <w:p>
      <w:r>
        <w:t>Lorsqu'un recours devient sans objet, les frais afférents à la procédure sont fixés en tenant compte de l'état de fait existant avant l'événement mettant fin au litige et de l'issue probable de celui-ci (cf. ATF 125 V 373 consid. 2a p. 375). Or, la partie plaignante n'eût pas obtenu gain de cause dans son recours en déni de justice. Elle n'avait d'intérêt juridiquement protégé qu'à provoquer la ou les décision(s) promise(s) sur l'accès complet au dossier. Or, elle n'en a rien fait avant le 7 mars 2019, date à laquelle elle a demandé - pour la première fois - une décision formelle. Sans réponse, elle a réitéré sa requête le 24 juin 2019, formulant clairement sa volonté de se voir conférer l'accès à l'intégralité de la procédure. Le Ministère public lui a répondu qu'il statuerait avant la mi-août 2019. Il n'a donc pas refusé de statuer. À l'échéance, la recourante ne s'est pas manifestée; elle n'a réagi qu'après que le Ministère public lui eut fait part de ses intentions, par la lettre du 4 septembre 2019. À la date à laquelle la recourante a saisi la Chambre de céans, le dépassement de l'échéance de la mi-août ne pouvait être tenu pour un retard inadmissible à statuer. Peu importe que le Ministère public ait montré quelques hésitations pouvant laisser entendre qu'il se pencherait à nouveau sur la qualité de partie plaignante : ce statut n'a été ni suspendu ni retiré, avant d'être confirmé formellement dans la décision attaquée. Par ailleurs, et pour le même motif, la recourante pouvait et devait exercer son droit à la preuve à l'occasion d'un recours contre la décision de classement qui s'annonçait (cf. arrêt du Tribunal fédéral 6B_940/2016 du 6 juillet 2017 consid. 3.3 et les références; ACPR/437/2012 du 15 octobre 2012; A. KUHN / Y. JEANNERET (éds), op. cit. , n. 19 ad art. 318). Par conséquent, les frais causés par le recours du 18 septembre 2019 seront intégralement mis à la charge de la partie plaignante, puisqu'elle aurait succombé (art. 428 al. 1 CPP).</w:t>
      </w:r>
    </w:p>
    <w:p>
      <w:r>
        <w:rPr>
          <w:b/>
        </w:rPr>
        <w:t>E. 9.2</w:t>
      </w:r>
    </w:p>
    <w:p>
      <w:r>
        <w:t>Pour ce qui concerne son recours contre l'ordonnance de classement, la partie plaignante obtient largement gain de cause (cf. consid. 7. ). Elle n'assumera donc pas de frais (art. 428 al. 4 CPP). Elle conclut à une " indemnité équitable au titre des dépens de l'instance ", mais il lui incombait d'en justifier d'emblée et spontanément (art.433 al. 2, 2 e phrase, CPP). Aussi ne sera-t-il pas entré en matière sur sa demande.</w:t>
      </w:r>
    </w:p>
    <w:p>
      <w:r>
        <w:rPr>
          <w:b/>
        </w:rPr>
        <w:t>E. 9.3</w:t>
      </w:r>
    </w:p>
    <w:p>
      <w:r>
        <w:t>Les prévenus, qui ont conclu à l'irrecevabilité du premier recours susmentionné et au rejet du second, n'ont pas gain de cause. Ils ne sauraient être indemnisés. Peu importe que l'annulation de la totalité de l'ordonnance attaquée leur profite aussi partiellement, dans la mesure où les points relatifs aux indemnités (ch. 4 et 6 à 8 du dispositif) et aux frais (ch. 5) sont mis à néant, car cette situation procédurale particulière n'est pas due au bien-fondé de leurs prétentions à ce sujet. En d'autres termes, ils n'ont pas obtenu gain de cause sur leurs propres recours. Cependant, vu le renvoi de la cause au Ministère public, ils n'assumeront pas les frais liés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