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P/16437/2004 vom 20. Januar 2009</w:t>
      </w:r>
    </w:p>
    <w:p>
      <w:r>
        <w:t>GE Cour de justice, 2009-01-20, FR</w:t>
      </w:r>
    </w:p>
    <w:p>
      <w:r>
        <w:rPr>
          <w:b/>
        </w:rPr>
        <w:t xml:space="preserve">Quelle: </w:t>
      </w:r>
      <w:r>
        <w:t>https://mcp.opencaselaw.ch/entscheid/ge_gerichte_P_16437_2004</w:t>
      </w:r>
    </w:p>
    <w:p>
      <w:r>
        <w:t>FR: GE_GERICHTE P/16437/2004 du 20 janvier 2009</w:t>
      </w:r>
    </w:p>
    <w:p>
      <w:r>
        <w:t>IT: GE_GERICHTE P/16437/2004 del 20 gennaio 2009</w:t>
      </w:r>
    </w:p>
    <w:p>
      <w:pPr>
        <w:pStyle w:val="Heading2"/>
      </w:pPr>
      <w:r>
        <w:t>Regeste</w:t>
      </w:r>
    </w:p>
    <w:p>
      <w:r>
        <w:t>; SUSPENSION DE LA PROCÉDURE ; ADMINISTRATION DES PREUVES | CPP.139; CPP.142</w:t>
      </w:r>
    </w:p>
    <w:p>
      <w:pPr>
        <w:pStyle w:val="Heading2"/>
      </w:pPr>
      <w:r>
        <w:t>Erwägungen</w:t>
      </w:r>
    </w:p>
    <w:p>
      <w:r>
        <w:rPr>
          <w:b/>
        </w:rPr>
        <w:t>E. 8</w:t>
      </w:r>
    </w:p>
    <w:p>
      <w:r>
        <w:t>. Il s’ensuit qu’aucune des conditions posées par la jurisprudence n’est réunie en l’espèce. Le recours doit être admis.</w:t>
      </w:r>
    </w:p>
    <w:p>
      <w:r>
        <w:rPr>
          <w:b/>
        </w:rPr>
        <w:t>E. 9</w:t>
      </w:r>
    </w:p>
    <w:p>
      <w:r>
        <w:t>. La procédure ne donne pas lieu à l’octroi de dépens ou d’une indemnité valant participation aux frais d’avocat (art. 101A al. 1 CPP). * * * * * PAR CES MOTIFS, LA CHAMBRE D’ACCUSATION : À la forme : Déclare recevables les recours interjetés par Hx______ contre les décisions de super-suspension partielle rendues les 20 janvier et 20 février 2009 par le Juge d’instruction dans la procédure P/. Préalablement : Les joint. Cela fait, et au fond : Admet les recours et annule les décisions attaquées. Siégeant :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