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P/16406/2019 vom 27. Juni 2024</w:t>
      </w:r>
    </w:p>
    <w:p>
      <w:r>
        <w:t>GE Cour de justice, 2024-06-27, FR</w:t>
      </w:r>
    </w:p>
    <w:p>
      <w:r>
        <w:rPr>
          <w:b/>
        </w:rPr>
        <w:t xml:space="preserve">Quelle: </w:t>
      </w:r>
      <w:r>
        <w:t>https://mcp.opencaselaw.ch/entscheid/ge_gerichte_P_16406_2019</w:t>
      </w:r>
    </w:p>
    <w:p>
      <w:r>
        <w:t>FR: GE_GERICHTE P/16406/2019 du 27 juin 2024</w:t>
      </w:r>
    </w:p>
    <w:p>
      <w:r>
        <w:t>IT: GE_GERICHTE P/16406/2019 del 27 giugno 2024</w:t>
      </w:r>
    </w:p>
    <w:p>
      <w:pPr>
        <w:pStyle w:val="Heading2"/>
      </w:pPr>
      <w:r>
        <w:t>Regeste</w:t>
      </w:r>
    </w:p>
    <w:p>
      <w:r>
        <w:t>ACCIDENT;MACHINE DE CHANTIER;LÉSION CORPORELLE PAR NÉGLIGENCE;FIXATION DE LA PEINE;PEINE PÉCUNIAIRE;AVOCAT;HONORAIRES | CP.125.al1; CP.125.al2; CP.47; CP.34; CPP.436.al2; CPP.433</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w:t>
      </w:r>
    </w:p>
    <w:p>
      <w:r>
        <w:rPr>
          <w:b/>
        </w:rPr>
        <w:t>E. 2.2</w:t>
      </w:r>
    </w:p>
    <w:p>
      <w:r>
        <w:t>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3</w:t>
      </w:r>
    </w:p>
    <w:p>
      <w:r>
        <w:t>L'art. 125 al. 1 et 2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3.1</w:t>
      </w:r>
    </w:p>
    <w:p>
      <w:r>
        <w:t>Une lésion corporelle est grave notamment lorsqu'aura été mutilé le corps d'une personne, un de ses membres ou un de ses organes importants ou aura été causé une incapacité de travail, une infirmité permanente, ou que la victime aura été défigurée d'une façon grave et permanente (art. 122 CP). Sont considérés comme des membres importants au sens de l'art. 122 al. 2 CP avant tout les extrémités, soit les bras et les jambes, ainsi que les mains et les pieds (M. NIGGLI / H. WIPRÄCHTIGER, Basler Kommentar Strafrecht II : Art. 111-392 StGB, 2 e édition, Bâle 2007, n. 11 ad art. 122 ; A. DONATSCH, Strafrecht III : Delikte gegen den Einzelnen, 9 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 arrêts du Tribunal fédéral 6B_405/2012 du 7 janvier 2013 consid. 3.2.1 et 6B_26/2011 du 20 juin 2011 consid. 2.4.1).</w:t>
      </w:r>
    </w:p>
    <w:p>
      <w:r>
        <w:rPr>
          <w:b/>
        </w:rPr>
        <w:t>E. 3.2</w:t>
      </w:r>
    </w:p>
    <w:p>
      <w:r>
        <w:t>Pour qu'il y ait négligence, deux conditions doivent être remplies. 3.2.1.1.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L'étendue du devoir de diligence doit s'apprécier en fonction de la situation personnelle de l'auteur, c'est-à-dire de ses connaissances et de ses capacités. L'attention et la diligence requises sont d'autant plus élevées que le degré de spécialisation de l'auteur est important. S'il existe des normes de sécurité spécifiques qui imposent un comportement déterminé pour assurer la sécurité et prévenir les accidents, le devoir de prudence se définit en premier lieu à l'aune de ces normes. Une violation du devoir de prudence peut aussi être retenue au regard des principes généraux.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143 IV 138 consid. 2.1 ; 135 IV 56 consid. 2.1 ; 134 IV 255 consid. 4.2.3 ; arrêt 6B_1386/2021 du 16 mars 2023 consid. 2.1.1). L'art. 82 de la loi fédérale du 20 mars 1981 sur l'assurance accident (RS 832.20) fonde les devoirs pour l'employeur en matière de prévention des accidents et des maladies professionnelles. L'ordonnance sur la prévention des accidents (OPA) du 19 décembre 1983 (RS 8332.30) concrétise un certain nombre de devoirs de l'employeur en la matière. Selon l'art. 3 al. 1 et 2 OPA, l'employeur est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de protection ne soit pas entravée.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Selon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L'art. 6 al. 3 OPA prévoit que l'employeur veille à ce que les travailleurs observent les mesures relatives à la sécurité au travail. Selon l'art. 7 OPA, lorsque l'employeur confie à un travailleur certaines tâches relatives à la sécurité au travail, il doit le former de manière appropriée, parfaire sa formation et lui donner des compétences précises et des instructions claires. Le temps nécessaire à la formation et au perfectionnement est en principe considéré comme temps de travail. Selon l'art. 8 OPA, l'employeur ne peut confier des travaux comportant des dangers particuliers qu'à des travailleurs ayant été formés spécialement à cet effet. L'employeur fera surveiller tout travailleur qui exécute seul un travail dangereux. Selon l'art. 2 al. 2 de l'ordonnance sur les conditions de sécurité régissant l'utilisation des grues du 27 septembre 1999 (ordonnance sur les grues ; RS 832.312.15), les grues sont classées dans les catégories suivantes : les camions-grue comme les grues automobiles, les grues mobiles, les grues sur chenilles, les grues sur remorque, les grues de chargement des camions dont le moment de charge dépasse 400 000 Nm ou dont la longueur de flèche est supérieure à 22 mètres, les élévateurs télescopiques et les grues sur rails équipés d'un treuil (let. a) ; les grues à tour pivotantes comme les grues à tour fixe, les grues à base tournante et les grues à volée variable (let. b) ; les autres grues comme les grues à portique, les ponts roulants, les grues à flèche, les grues pivotantes, les grues de chargement des camions dont le moment de charge est de 400 000 Nm au plus et dont la longueur de flèche est de 22 mètres au plus, les élévateurs télescopiques et les grues sur rails non équipés de treuils (let. c). Selon l'art. 4 al. 2 de l'ordonnance sur les grues, le montage et le démontage de grues ainsi que les travaux de maintenance ne peuvent être exécutés que par des personnes formées à cet effet. L'art. 8 let. a de l'ordonnance sur les grues prévoit que le permis de grutier pour la catégorie A correspond aux camions-grue. Selon l'art. 13 al. 1 de cette ordonnance, les cours de base portent notamment sur le montage sur le lieu de travail et l'emploi des camions-grue pour les grues de la catégorie A. Selon le chiffre 1.4.6 de la directive n° 6511 de la Commission fédérale de coordination pour la sécurité au travail (CFST) intitulée " Vérification et contrôle des camions-grue et grues à tour pivotante ", sont considérés comme grutiers les personnes qui exécutent des travaux de levage au moyen de la grue. Selon le chiffre 1.4.7 de cette même directive, sont considérés comme spécialistes en grues les personnes qui connaissent bien la technique des grues et disposent de la formation requise au sens des art. 6 à 8 OPA. Selon l'usage linguistique actuel, les spécialistes en grue sont souvent des " monteurs en grue " qui montent, réparent et entretiennent les grues. Mais il peut également s'agir d'autres spécialistes, par exemple des électriciens qui connaissent bien la technique de commande des grues et exécutent des travaux de leur spécialité sur la grue. Les spécialistes en grue disposent de la formation requise lorsqu'ils ont suivi par exemple des cours de base et de formation complémentaire auprès des fabricants de grues, connaissent les prescriptions de sécurité relatives à l'utilisation de grues (prescriptions SUVA/CFST/fabricants) et savent appliquer celles-ci correctement dans la pratique. Selon les informations disponibles sur le site de la SUVA (https://www.suva.ch/fr-ch/prevention/par-danger/machines-et-outils/monter-et-conduire-des-grues-en-toute-securite/montage-demontage-entretien-et-mise-en-service-de-camions-grue-et-des-grues-a-tour), pour le montage et le démontage des camions-grue et des grues à tour, l'employeur doit faire appel à des personnes formées à cet effet. Les grutières et grutiers et leurs auxiliaires éventuels n'y sont pas autorisés. Les spécialistes en grue, les chefs de chantiers et les monteurs en grue trouveront des informations concrètes concernant l'installation des grues à tour sur le chantier dans le feuillet d'information intitulé " Installation, montage et démontage des grues à tour ". Selon l'art. 8 de l'ordonnance sur la sécurité des produits du 19 mai 2010 (OSPro ; RS 930.111), les notices d’instruction, d'utilisation et d'entretien ainsi que les brochures d'information doivent être rédigées dans la langue officielle de la Suisse de la partie du pays où il est prévu que le produit soit utilisé. 3.2.1.2.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 arrêt du Tribunal fédéral 6B_1177/2022 du 21 février 2023 consid. 2.3.2).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(ATF 122 IV 145 consid. 2 ; 122 IV 17 consid. 2b/aa ; 121 IV 10 consid. 2b ; arrêt du Tribunal fédéral 6B_1295/2021 du 16 juin 2022 consid. 2.1.2). 3.2.1.3. Celui qui collabore à la direction ou à l'exécution d'une construction est responsable du respect, dans son domaine, des règles de l'art de construire (ATF 109 IV 15 consid. 2a ; arrêt du Tribunal fédéral 6B_315/2020 du 18 mai 2022 consid. 6.3). La responsabilité pénale d'un participant à la construction se détermine sur la base des prescriptions légales, des accords contractuels ou des fonctions exercées, ainsi que des circonstances concrètes (arrêt du Tribunal fédéral 6B_120/2019 du 17 septembre 2019 consid. 7.2). Chacun est tenu, dans son domaine de compétence, de déployer la diligence que l'on peut attendre de lui pour veiller au respect des règles de sécurité (arrêt du Tribunal fédéral 6B_1309/2018 du 28 mars 2019 consid. 2.4.2).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(arrêt du Tribunal fédéral 6B_145/2015 du 29 janvier 2016 consid. 2.1.1). Il n'existe en revanche pas d'obligation de surveillance permanente des collaborateurs expérimentés (arrêt du Tribunal fédéral 6B_342/2012 du 8 janvier 2013 consid. 2.3). Ces principes, développés sous l'angle de l'art. 229 CP, s'appliquent à l'infraction de lésions corporelles par négligence au sens de l'art. 125 al. 1 et 2 CP, en particulier quant à la position de garant qui se fonde sur ces mêmes considérations (arrêts du Tribunal fédéral 6B_315/2020 du 18 mai 2022 consid. 6.3 ; 6B_543/2012 du 11 avril 2013 consid. 1.3.3). 3.2.1.4. Dirige les travaux la personne qui choisit les exécutants, donne les instructions et les recommandations nécessaires, surveille l'exécution des travaux et coordonne l'activité des entrepreneurs (arrêt du Tribunal fédéral 6B_145/2015 du 29 janvier 2016 consid. 2.1.2).</w:t>
      </w:r>
    </w:p>
    <w:p>
      <w:r>
        <w:rPr>
          <w:b/>
        </w:rPr>
        <w:t>E. 3.2.2</w:t>
      </w:r>
    </w:p>
    <w:p>
      <w:r>
        <w:t>En second lieu, la violation du devoir de prudence doit être fautive, c'est-à-dire qu'il faut pouvoir reprocher à l'auteur une inattention ou un manque d'effort blâmable (ATF 145 IV 154 consid. 2.1).</w:t>
      </w:r>
    </w:p>
    <w:p>
      <w:r>
        <w:rPr>
          <w:b/>
        </w:rPr>
        <w:t>E. 3.3</w:t>
      </w:r>
    </w:p>
    <w:p>
      <w:r>
        <w:t>Enfin, il doit exister un rapport de causalité naturelle et adéquate.</w:t>
      </w:r>
    </w:p>
    <w:p>
      <w:r>
        <w:rPr>
          <w:b/>
        </w:rPr>
        <w:t>E. 3.3.1</w:t>
      </w:r>
    </w:p>
    <w:p>
      <w:r>
        <w:t>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 139 V 176 consid. 8.4.1). 3.3.2.1. Le rapport de causalité est qualifié d'adéquat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3.3.2.2.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6B_388/2020 du 30 septembre 2021 consid. 4.1.4). 3.3.2.3.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143 III 242 consid. 3.7).</w:t>
      </w:r>
    </w:p>
    <w:p>
      <w:r>
        <w:rPr>
          <w:b/>
        </w:rPr>
        <w:t>E. 3.4</w:t>
      </w:r>
    </w:p>
    <w:p>
      <w:r>
        <w:t>En l'espèce, s'agissant du déroulement des faits, il est établi et non contesté par les parties qu'à l'époque de ces derniers, A______ était employé par K______ SA comme conducteur de travaux depuis environ six ans, fonction qu'il exerçait précisément sur le chantier 1______ depuis trois à quatre semaines, ayant succédé à un autre conducteur de travaux en cours de chantier. C______ travaillait de longue date comme machiniste pour cette même société, au bénéfice d'un permis de grutier pour la catégorie A. H______, titulaire de ce même permis, était machiniste intérimaire mis à disposition de K______ SA. Enfin, E______ travaillait comme manœuvre depuis plus de 10 ans pour cette même entreprise. Il ressort du dossier, en particulier des déclarations de A______ durant l'instruction préparatoire corroborées par celles de V______, que dans la mesure où le contremaître du chantier avait définitivement quitté ce dernier, l'appelant A______ a lui-même organisé le démontage de la pelle à câble en vue de son transport. Les explications fournies par l'appelant pour la première fois lors des débats d'appel, selon lesquelles il aurait confié l'organisation dudit démontage au contremaître du chantier voisin, apparaissent de circonstance et n'emportent nullement la conviction de la Cour. La pelle à câble en question doit être qualifiée de camion-grue au sens de l'art. 2 al. 2 let. a de l'ordonnance sur les grues, compte tenu des photographies versées au dossier et des explications fournies par l'inspecteur cantonal des chantiers lequel, après s'être entretenu avec un collègue spécialisé de la SUVA, a indiqué qu'une pelle à câble constituait une grue sur chenilles dès l'instant où elle était équipée d'un crochet, dont le pilotage nécessitait un permis de grutier A et qui était soumise à l'ordonnance sur les grues. Toutes les parties s'accordent à dire que le 30 octobre 2018, l'appelant A______ a ordonné à l'intimé H______ de procéder, le jour suivant, au démontage de la grue. Alors que H______ l'avait informé de ce qu'il était incapable de démonter une telle machine et avait attiré son attention sur le fait qu'il s'agissait, de son expérience, d'une tâche devant être exécutée, respectivement supervisée, par des mécaniciens, l'appelant A______ a persisté dans sa demande en ordonnant à E______ le jour-même puis à C______ le matin suivant, d'aller procéder au démontage de cette grue avec H______, étant relevé que ni l'un ni l'autre n'étaient mécaniciens. Il sera précisé que contrairement à ce que soutient l'appelant C______, les déclarations concordantes de l'appelant A______ et de V______ démontrent qu'il n'a pas protesté contre cette demande et qu'il s'est immédiatement exécuté en prenant la direction du chantier sur lequel le démontage allait avoir lieu. Toujours selon les déclarations des parties, sur place, alors que H______, aux commandes de la machine, avait posé l'extrémité de la flèche au sol et qu'une partie importante de la structure se trouvait surélevée par rapport à ce dernier, C______ et E______ ont entrepris de démonter la flèche, en utilisant du matériel, non spécifique, trouvé à proximité, soit en particulier une barre de fer et une masse, étant précisé que les câbles de la grue n'avaient pas été préalablement attachés à la partie supérieure de la flèche. À cet égard, il ressort tant des déclarations de l'appelant C______ que de celles de l'intimé H______ que les câbles devaient être attachés et correctement tendus pour réduire le mouvement de chute de la flèche grâce à un " effet de retenue ", au moment où les axes du bas étaient retirés de la structure. À un certain moment, l'appelant C______ a demandé à l'intimé E______ de sortir de la flèche, sans fournir davantage de précisions. Plus tard, après que tous deux ont retiré les axes de la flèche, cette dernière s'est affaissée et a écrasé, dans sa chute, la jambe gauche de E______ qui se trouvait alors sous la flèche. L'intervention d'une autre grue a été nécessaire pour soulever la structure et libérer la jambe du précité. Avant l'arrivée des enquêteurs, l'appelant C______ a accroché les câbles sur la structure de la flèche et convenu avec l'intimé H______ de ne pas parler de ce " problème " pour éviter à C______ d'être mis en cause. Selon les certificats médicaux produits, E______ a présenté, à la suite de cet accident, une fracture du fémur distal diaphyso‑métaphyso-épiphysaire articulaire multi-fragmentaire Gustilo 3A gauche, avec une fracture non déplacée du coin antérieur du plateau tibial externe gauche, une fracture plurifragmentaire de la fibula proximale et une dissection et sub-occlusion de l'artère fémorale superficielle gauche. En raison d'une évolution médicale défavorable, une amputation de la jambe gauche, à mi-cuisse, a été effectuée le 16 janvier 2019. 3.5.1. Les importantes blessures subies par E______, qui ont mené à l'amputation de sa jambe gauche et, par la même, à une infirmité permanente, constituent indiscutablement des lésions corporelles graves au sens de l'art. 122 CP. 3.5.2.1. S'agissant du comportement adopté par l'appelant A______ dans le cadre de cet accident, il est relevé ce qui suit: En qualité de conducteur de travaux, A______ gérait le chantier dont il était responsable et assurait, sur ce dernier, une position de supériorité hiérarchique vis-à-vis des contremaîtres et des différentes catégories d'ouvriers, y compris l'appelant C______ et l'intimé E______, respectivement machiniste et manœuvre, auxquels il donnait des instructions quant aux tâches à accomplir, en particulier en l'absence du contremaître. Il ressort du dossier, notamment de ses propres déclarations, qu'il était également responsable, après le contremaître, de la sécurité sur le chantier. À cet égard, dans le cadre de son emploi, il avait en particulier suivi une formation d'assistant sécurité, laquelle s'était déroulée sur une période totale de six jours, et participait, avec les employés, à des séances mensuelles dédiées à la sécurité, dont il assurait la présentation, en alternance avec le contremaître. Selon les déclarations de l'inspecteur cantonal des chantiers, sa fonction était équivalente à celle d'un chef de chantier, dont le rôle est, entre autres, de s'assurer du respect permanent des exigences en matière de sécurité. En cette qualité, il se devait en premier lieu de respecter les normes de sécurité spécifiques qui imposent d'adopter un comportement déterminé pour assurer la sécurité et prévenir les accidents, soit précisément d'assurer la sécurité sur le chantier lors de l'exécution des travaux de construction, soit tout d'abord les règles prévues dans la loi et les directives de la CFST et de la SUVA. Dans la mesure où, à teneur de l'acte d'accusation, l'appelant aurait confié la tâche de démonter la grue à des ouvriers qui n'étaient pas compétents, sans s'être par ailleurs assuré de ce que ces derniers disposaient du manuel d'instruction relatif à la grue en français, son comportement s'apparente au fait d'entreprendre une activité dangereuse sans prendre les mesures de sécurité suffisantes, de sorte qu'il constituerait un comportement actif selon la jurisprudence. En tout état, quand bien même son comportement devrait, en tout en partie, être qualifié d'omission, l'appelant A______ devrait néanmoins en répondre, compte tenu du fait qu'en sa qualité de conducteur des travaux telle que rappelée supra, il revêtait une position de garant (ATF 109 IV 15 consid. 2a p. 17 ; arrêts du Tribunal fédéral 6B_1016/2009 du 11 février 2010 consid. 5.2.1 et 6B_468/2012 du 24 octobre 2012, consid. 2.3). Comme énoncé supra sous point 3.4, il est établi que l'appelant A______ a organisé lui-même le démontage de la grue et qu'il a, dans ce cadre, confié cette tâche à H______ – qui lui a répondu ne pas être compétent en la matière – et, en parallèle, à E______ puis à C______. À cet égard, l'appelant A______ a admis qu'il savait que E______ ne possédait ni formation, ni expérience, dans le démontage de grue. S'agissant de C______, machiniste qui disposait certes du permis de grutier A mais d'aucune formation spécifique en la matière, l'appelant A______ n'a procédé à aucune vérification relative à ses compétences. Tout au plus l'avait-il vu utiliser des grues, selon ses propres déclarations. Outre le fait d'avoir ordonné à trois ouvriers qu'il savait ne pas être qualifiés pour deux d'entre eux, respectivement dont il ignorait s'il l'était réellement s'agissant du troisième, de démonter une grue, l'appelant A______ n'a pas non plus attiré l'attention de E______, qu'il savait ne pas être qualifié, sur les dangers inhérents au démontage de grue – dangers qu'il ne pouvait raisonnablement ignorer au regard de sa fonction et de ses années d'expérience, ses déclarations à ce sujet durant les débats d'appel apparaissant, ici également, de circonstance. Il ne s'est pas davantage assuré, par exemple en donnant des consignes en ce sens à C______ voire à H______, que ces derniers se chargeraient d'exposer lesdits dangers à E______. Il sera précisé, sous l'angle du principe de l'accusation, que de l'avis de la Cour, le reproche d'avoir ordonné à des ouvriers non formés de procéder au démontage d'une grue englobe celui de ne pas avoir attiré leur attention sur les risques que comportait cette entreprise, l'existence de connaissances en matière sécuritaire faisant indéniablement partie des compétences d'un ouvrier formé, ainsi que cela ressort d'ailleurs des directives de la SUVA. Dans ce même contexte, l'appelant A______ ne s'est pas assuré que les ouvriers disposaient du manuel, lisible et compréhensible, pour respecter les étapes de démontage de la machine. De son propre aveu, il ne s'est pas inquiété de savoir si les consignes en matière de sécurité avaient été données par le contremaître qui avait définitivement quitté le chantier plusieurs semaines avant les faits. En agissant comme il l'a fait, l'appelant A______ a violé les règles de prudence. 3.5.2.2. Quant à la question de savoir si, compte tenu de ses circonstances personnelles, l'appelant A______ a fait preuve d'une inattention ou d'un manque d'effort blâmable, la Cour retient que tel est le cas. En effet, l'intéressé pouvait et devait se rendre compte que de donner l'ordre de démonter une grue à trois ouvriers non qualifiés, respectivement dont il ignorait s'il l'était vraiment s'agissant de C______, sans attirer leur attention sur les dangers associés à cette tâche et sans s'assurer du fait qu'ils disposaient de la documentation nécessaire, constituait une violation des obligations légales en matière de sécurité, à laquelle il aurait pu remédier. A______ soutient s'être conformé à une pratique mise en place de longue date au sein de K______ SA, selon laquelle c'étaient les machinistes et non les mécaniciens qui se chargeaient du démontage des grues, après avoir été formés " sur le tas " par d'autres machinistes plus expérimentés. Il allègue avoir pensé que la titularité, pour un machiniste, d'un permis pour l'utilisation des grues de type A, impliquait de fait la compétence de démonter ces mêmes machines. S'il apparait établi par les déclarations des différents employés de K______ SA que les machinistes procédaient effectivement au montage et au démontage des grues, cette pratique n'était, pour autant, pas conforme à la législation en vigueur, complétée par les directives émises par la CFST et la SUVA. À cet égard et en premier lieu, de par sa formation et sa fonction au sein de l'entreprise, notamment en lien avec les questions de sécurité, l'appelant A______ aurait pu et dû savoir qu'un machiniste au bénéfice d'un permis de grutier A n'était pas compétent pour démonter cette même machine. Un simple contact avec l'inspectorat cantonal des chantiers, respectivement la SUVA, lui aurait permis de dissiper tout doute éventuel à ce sujet. En second lieu, la veille de l'accident, H______, qu'il savait posséder un permis de grutier A, avait expressément attiré son attention sur le fait qu'il était incapable de démonter une grue et qu'il nécessitait l'assistance d'un mécanicien, information qui devait amener l'appelant à se questionner sur cette problématique. Il n'a toutefois procédé à aucune vérification, ni pris aucune précaution. Dans ces conditions l'appelant A______ ne pouvait raisonnablement penser que C______, machiniste au bénéfice d'un seul permis de grutier A, était formé au démontage de cette machine. De son propre aveu lors des débats d'appel, il ignorait d'ailleurs, à l'époque des faits, si l'appelant C______ avait même été formé " sur le tas " par d'autres machinistes plus expérimentés au sein de K______ SA. Il s'est néanmoins contenté d'envoyer le précité sur place, alors qu'il savait que H______ et E______ n'avaient aucune compétence en la matière. Aux éléments qui précèdent s'ajoute le fait qu'il ressort du dossier, en particulier des déclarations concordantes de l'appelant C______ et du témoin, neutre, V______ devant le MP, que si les machinistes procédaient au démontage de grues chez K______ SA, ils étaient néanmoins systématiquement en présence d'un contremaître ou d'un chef d'équipe, quand bien même dans certains cas il pouvait arriver que le responsable ne reste pas jusqu'au terme du démontage, selon V______. S'agissant des déclarations contraires de O______, la Cour retient que, contrairement aux précités, ce dernier ne travaillait pas régulièrement sur le terrain et qu'il s'occupait essentiellement des questions commerciales, de sorte qu'elles apparaissent moins convaincantes. En ce qui concerne la position de l'appelant A______ sur cette question, elle a évolué au cours de la procédure. En effet, devant le MP, l'intéressé n'avait pas formellement contredit les explications de C______ relatives à la présence systématique d'un contremaître. Il avait uniquement fait état d'un doute, en raison duquel il souhaitait procéder à des vérifications. Or, lors des débats d'appel, l'appelant A______ a été en mesure d'affirmer, en se fondant exclusivement sur son expérience en-dehors de toute vérification, qu'une telle présence n'était pas nécessaire. Eu égard à ses variations, sa position n'emporte pas conviction. Par ailleurs, compte tenu de son rôle de responsable de sécurité " au quotidien " sur le chantier et du fait qu'il ne s'était nullement soucié des démarches sécuritaires entreprises par le contremaître antérieurement à son arrivée, l'appelant A______ devait s'assurer que les précités disposaient du manuel d'utilisation, dans une langue qu'ils comprenaient, de la grue à démonter. Cela est d'autant plus vrai eu égard à l'absence, connue de l'intéressé, de compétence de deux ouvriers, à son ignorance quant aux aptitudes du troisième, et à l'absence de contremaître ou de chef d'équipe sur les lieux du démontage. 3.5.2.3. La Cour retient ensuite que si l'appelant A______ n'avait pas ordonné à ces trois ouvriers de procéder au démontage de la grue, E______ n'aurait pas été blessé, de sorte qu'il existe un lien de causalité naturelle entre le comportement de l'appelant et la survenance des lésions corporelles graves. S'agissant de la causalité adéquate, A______ soutient que les causes des lésions subies par E______ ne peuvent pas être établies avec certitude en-dehors d'une expertise judiciaire. Il est toutefois établi par les déclarations concordantes de l'appelant C______ et de l'intimé H______, ainsi que par celles des responsables de K______ SA, que la structure n'aurait pas chuté de la sorte, en particulier aussi bas, si les câbles avaient été correctement accrochés et tendus, de sorte que cet élément a eu une conséquence directe sur la survenance de l'accident, respectivement son intensité. Du reste, l'appelant A______ relève lui-même dans sa plaidoirie que les éléments du dossier tendent à démontrer que l'accident a été causé par le fait que les câbles en question n'avaient pas été attachés. Pour autant, ce comportement de l'appelant C______ ne saurait être considéré comme à ce point exceptionnel ou si extraordinaire que l'on ne pouvait pas s'y attendre, respectivement qu'il relèguerait à l'arrière-plan le comportement de A______. À cet égard, il ressort des considérations qui précèdent que celui-ci aurait pu et dû s'apercevoir, s'il avait prêté l'attention requise par les circonstances, que les trois ouvriers, dont l'appelant C______, n'étaient pas compétents pour procéder au démontage de la grue. Le fait que ce dernier n'ait pas attaché les câbles maintenant la flèche de la grue, soit l'omission de l'une des étapes du démontage, constitue précisément l'une des erreurs susceptibles d'être commises par un groupe d'ouvriers insuffisamment qualifiés. Le simple fait que l'appelant C______ ait su, d'un point de vue théorique, qu'il fallait attacher les câbles en question lors du démontage (cf. infra, consid. 3.5.3). n'est, par ailleurs, pas suffisant pour retenir que l'appelant A______ avait confié cette entreprise à du personnel qualifié. Au contraire, il est hautement vraisemblable que si l'appelant avait chargé des ouvriers qualifiés d'exécuter le démontage de la grue, respectivement rappelé les normes de sécurité en la matière, la grue aurait été désassemblée sans accident et l'intimé E______ n'aurait pas été blessé. Le fait d'ordonner à des ouvriers non formés, respectivement insuffisamment formés, de procéder au démontage d'une imposante machine de chantier, de surcroît sans s'assurer qu'ils disposaient d'un manuel d'utilisation lisible et compréhensible de cette dernière était donc propre, selon le cours ordinaire des choses et l'expérience générale de la vie, à entraîner la survenance d'un accident et de lésions corporelles graves. Les blessures de l'intimé E______ sont donc bien en lien de causalité naturelle et adéquate avec la violation fautive du devoir de prudence de l'appelant A______. En conséquence, le verdict de culpabilité pour lésions corporelles graves par négligence rendu à l'encontre de A______ sera confirmé. 3.5.3.1. S'agissant du comportement adopté par l'appelant C______, il lui est reproché d'avoir entrepris le démontage de la grue alors qu'il savait ne pas être formé à cette tâche et sans prendre les précautions qui s'imposaient. Dans ce contexte, le retrait des axes de la flèche, par ses soins, aurait fait chuter cette dernière sur la jambe de l'intimé E______. Un tel comportement doit être qualifié d'actif. En tout état, quand bien même son comportement devrait, en tout en partie, être qualifié d'omission, il devrait néanmoins en répondre, en raison de la création d'un risque au sens de l'art. 11 al. 2 let. d CP. Ceci étant précisé, il est établi, en particulier par ses propres déclarations, que l'appelant C______ ne disposait d'aucune formation spécifique en lien avec le démontage de grues, quand bien même il était qualifié pour le pilotage de telles machines. Il n'avait pas même été formé, au sein de K______ SA, à cette tâche par un mécanicien ou un collègue machiniste. Si, avant les faits du 31 octobre 2018, il avait effectivement pu procéder au démontage de quelques grues, il s'était, la plupart du temps – si ce n'est systématiquement –, positionné aux commandes desdites machines. L'appelant n'avait par ailleurs jamais démonté de grue du même modèle que celui visé par la présente affaire, ce qui correspond aux déclarations constantes de l'intéressé durant l'instruction préparatoire et la procédure de première instance, son absence de souvenir à ce sujet, évoqué pour la première fois lors des débats d'appel, n'emportant pas conviction. Enfin, lors de chacun des démontages auxquels il avait participé, l'appelant C______ avait été supervisé par un contremaître qui lui donnait des indications. Comme relevé supra au considérant 3.4., il est établi que le jour des faits, le précité s'est exécuté, sans protester, lorsqu'il lui a été demandé d'aller procéder à ce démontage de la machine avec les intimés H______ et E______. À son arrivée sur les lieux, il n'a pu que constater qu'aucun contremaître n'était présent pour assister les ouvriers dans leur tâche. Or, cette absence n'a entraîné aucune réaction de sa part. En outre, il ressort toujours des déclarations de l'appelant C______ que, pour procéder au démontage d'une grue, il convenait de suivre les étapes qui figuraient dans le manuel d'utilisation relatif à celle-ci, lequel se trouvait normalement à bord de la machine. Cela étant, le jour des faits, il n'a pas même cherché le manuel en question. Si tel avait été le cas, il aurait constaté que celui-ci était en allemand et, à l'évidence, pu solliciter de sa hiérarchie la mise à disposition d'un document en français. Cette absence de volonté de consulter ledit manuel apparaît d'autant plus étonnante que, de l'aveu de l'appelant, la machine en question n'était pas " la sienne ", ce par quoi l'on comprend qu'il n'était pas familier de son fonctionnement, encore moins de son démontage. Dans ce même contexte, s'il est vraisemblable qu'à l'époque des faits, l'appelant C______ ignorait qu'il existait du matériel spécifique pour procéder au démontage de la grue, en particulier un chasse-axe, la consultation du manuel d'utilisation de la machine lui aurait permis d'apprendre ladite existence et, le cas échéant, de solliciter sa mise à disposition. Alors qu'il n'était pas formé à cette tâche ni assisté d'un contremaître, et alors qu'il n'avait pas consulté le manuel d'utilisation, lequel lui aurait notamment permis de réaliser que l'utilisation d'un chasse-axe était recommandée, l'appelant C______ a néanmoins décidé de procéder au démontage. Il n'a pas attiré l'attention de E______ sur les dangers, dont il avait pourtant connaissance, qu'impliquait cette activité, en particulier le fait que la flèche s'abaisserait au moment où les axes du bas seraient retirés, alors qu'il savait que E______ ignorait l'existence d'un tel mouvement et que le manœuvre n'avait aucune formation pour démonter une grue. L'appelant C______ ne s'est pas non plus assuré que les câbles étaient attachés à la flèche. À cet égard, si son absence de formation spécifique pourrait porter à croire qu'il ignorait que tel devait être le cas, ainsi qu'il le soutient, la procédure, en particulier la chronologie des faits, démontre cependant l'inverse. En effet, le fait que l'appelant C______ ait, dans les instants ayant immédiatement suivi la survenance de l'accident, attaché les câbles en question et convenu avec H______ de ne pas mentionner cette absence d'attaches, témoigne de ce qu'il savait, préalablement, que cet élément pouvait revêtir une certaine importance en matière de sécurité . La Cour relève encore qu'à l'époque de sa première audition par le MP, soit à une époque où l'appelant C______ soutenait encore avoir attaché les câbles et où l'enquête ne laissait pas penser le contraire, l'intéressé a lui-même expliqué l'importance particulière que revêtait le fait que les câble soient bien tendus – ce qui impliquait nécessairement qu'ils soient attachés –, pour minimiser l'ampleur de la chute de la flèche lors du retrait des axes du bas. Compte tenu de ces éléments, ses explications, au demeurant inconstantes, selon lesquelles il n'aurait réalisé qu'au moment de la chute de la structure que l'absence des câbles pouvait avoir joué un rôle dans cette dernière n'emportent pas la conviction de la Cour. À cet égard, il sera encore relevé que l'analyse de la situation simultanée à la chute de la structure, telle qu'évoquée par l'appelant, aurait nécessairement impliqué une certaine lucidité, état d'esprit qui apparait bien peu compatible avec l'état de panique, résultant de l'accident, également décrit par l'appelant C______, tout comme le fait d'avoir " couru dans tous les sens ". C______ a violé ses devoirs de prudence et fait preuve d'un manque d'effort blâmable dans la mesure où il pouvait et devait se rendre compte qu'en procédant au démontage malgré l'absence de formation spécifique, sans prendre connaissance du manuel d'utilisation et sans attacher les câbles de la grue sur la flèche, il créait une situation à risque et était susceptible de mettre en danger l'intégrité corporelle de E______. 3.5.3.2. Si l'appelant C______ n'avait pas entrepris le démontage de la grue dans le contexte qui vient d'être décrit, E______ n'aurait pas été blessé, de sorte qu'il existe un lien de causalité naturelle entre le comportement de l'appelant et la survenance des lésions corporelles graves. Le fait d'entreprendre le démontage d'une grue en sachant ne pas être suffisamment formé à cette tâche et sans prendre les précautions qui s'imposaient, en particulier sans prendre connaissance du manuel d'utilisation, sans utiliser les outils appropriés et sans attacher les câbles de la grue sur la flèche, était également propre, selon le cours ordinaire des choses et l'expérience générale de la vie, à entraîner la survenance d'un accident et de lésions corporelles graves. C______ soutient cependant que le comportement de E______, plus précisément son placement au moment des faits, aurait été imprévisible et interruptif du lien de causalité. La Cour ne saurait le suivre sur ce point. Il est en effet établi, d'une part, que E______ était totalement profane en matière de démontage de grue, activité pour laquelle il n'était nullement formé, ce dont les deux appelants avaient parfaitement conscience au moment des faits. L'on ne pouvait dès lors attendre de l'intimé E______ qu'il ait connaissance des risques liés à cette activité, en particulier celui de la chute de la structure, les appelants ne l'ayant pas renseigné à ce sujet. À cet égard, s'il est établi que l'appelant C______ a, antérieurement à l'accident, indiqué à son collègue E______ de sortir de la flèche, il n'a pas fourni, à ce même moment, de quelconques précisions sur les risques liés à cette position dans le contexte d'un affaissement de la structure, dont il avait pourtant connaissance. En conséquence, le verdict de culpabilité pour lésions corporelles graves par négligence rendu à l'encontre de C______ sera confirmé. 4.1. Les lésions corporelles par négligence, au sens de l'art. 125 CP, sont réprimées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4.2.3.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4.4.1. A______ a agi par négligence. Pour autant, sa culpabilité n'est pas légère. Il a failli à ses obligations en matière de sécurité en sa qualité de conducteur des travaux, en l'absence de contremaître sur le chantier. Il a mis en danger la santé des ouvriers de la société. Les conséquences de sa négligence sont très graves, la partie plaignante ayant dû subir l'amputation de l'une de ses jambes à la suite de l'accident. Sa collaboration est médiocre. Il a nié toute responsabilité dans la survenance de l'accident, contestant même, lors des débats d'appel, avoir confié la tâche de démonter la grue aux ouvriers. Il a soutenu que les ouvriers en question étaient suffisamment qualifiés et qu'il n'aurait pas pu faire autrement. Il s'est continuellement retranché derrière les pratiques de K______ SA, fussent-elles contraires aux prescriptions légales. Dans cette même mesure, sa prise de conscience n'est pas réellement initiée. Il est pris acte du fait que l'appelant a été marqué par cet évènement puisqu'il a modifié son cadre professionnel, et qu'il a fait preuve d'une certaine compassion pour la partie plaignante. Un travail d'introspection demeure néanmoins à accomplir. Sa situation personnelle, bonne, est sans particularité. L'absence d'antécédents judiciaires a un effet neutre sur la peine. S'agissant du genre de peine, la Cour estime que le prononcé d'une peine pécuniaire est à même de sanctionner l'appelant A______ de manière appropriée, le prononcé d'une peine privative de liberté n'apparaissant pas nécessaire, contrairement à ce qu'a jugé le TP. Il apparaît justifié qu'une peine de 180 jours-amende soit prononcée à l'encontre de l'appelant A______ pour sanctionner l'infraction de lésions corporelles graves par négligence dans les circonstances du cas d'espèce. Eu égard à sa situation personnelle et financière, relativement confortable, le montant du jour-amende sera fixé à CHF 100.-. L'appel de A______ sera ainsi partiellement admis sur le volet de la peine. 4.4.2. C______ a fait preuve de négligence dans l'accomplissement de son activité professionnelle. Il a certes exécuté les instructions données par sa hiérarchie, mais il lui appartenait de se manifester auprès de cette dernière pour signaler son absence de compétence, respectivement solliciter l'assistance d'une personne qualifiée, et de prendre les précautions commandées par les circonstances, notamment attacher et tendre les câbles avant de procéder au démontage. Les conséquences de sa négligence sont très graves, la partie plaignante ayant dû subir l'amputation de l'une de ses jambes à la suite de l'accident. La collaboration doit être qualifiée globalement de passable. Il a initialement tenté de se soustraire à sa responsabilité en altérant les caractéristiques de la machine impliquée dans l'accident, compliquant de la sorte l'enquête des autorités. Sa collaboration s'est par la suite améliorée, sans pour autant devenir bonne, étant rappelé qu'il conteste toujours, en appel, être à l'origine des lésions subies par la partie plaignante. Dans cette même mesure, sa prise de conscience n'est pas réellement initiée. Il est pris acte du fait que l'appelant a également fait preuve d'une certaine compassion pour la partie plaignante. Un travail d'introspection demeure néanmoins à accomplir. Sa situation personnelle, bonne, est sans particularité. S'il a déjà été condamné une fois, dit antécédent est relativement ancien et non spécifique. S'agissant du genre de peine, le prononcé d'une peine pécuniaire est acquis à l'appelant et, en tout état, approprié pour sanctionner sa faute. Une peine de 180 jours-amende est justifiée pour sanctionner l'infraction de lésions corporelles graves par négligence dans les circonstances du cas d'espèce. Le montant du jour-amende, fixé à CHF 50.-, est acquis à l'appelant, étant relevé qu'il apparaît particulièrement clément. 4.5. Le bénéfice du sursis, dont la durée du délai d'épreuve de trois ans est adéquate, est acquis aux appelants (art. 391 al. 2 CPP). 5.1.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5.2. Chacun est tenu de réparer le dommage qu'il cause à autrui d'une manière illicite, soit intentionnellement, soit par négligence ou imprudence (art. 41 al. 1 de la loi fédérale complétant le code civil suisse [CO]). 5.3.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5.4. La jurisprudence admet qu'une indemnité pour atteinte à l'intégrité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5.5. En l'espèce, l'accident considéré a causé des souffrances physiques et morales importantes à l'intimé E______. Le principe d'une indemnité pour tort moral est acquis. Dans leurs conclusions subsidiaires, les appelants ne contestent pas le montant octroyé à la partie plaignante au titre de la réparation de son tort moral. Ils font uniquement valoir que les conclusions formulées à ce titre par l'intimé E______ devraient être rejetées, en raison de la subrogation opérée en faveur de son assurance-accidents. Il ressort de la procédure, en particulier de la documentation produite par l'intimé E______, que ce dernier s'est vu accorder, par la SUVA, une indemnité pour atteinte à l'intégrité de CHF 74'100.-. Ce montant est supérieur au montant pouvant être octroyé à ce stade au titre du tort moral – y compris en prenant en compte les intérêts – en l'absence d'appel de la partie plaignante. Aussi, les appels seront admis sur ce point et le jugement rendu par le TP réformé en ce sens que les conclusions en indemnisation du tort moral, formées de cette dernière, seront rejetées. 6.1.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6.2. Si l'autorité de recours rend elle-même une nouvelle décision, elle se prononce également sur les frais fixés par l'autorité inférieure (art. 428 al. 3 CPP). 6.3.1. S'agissant des frais de la procédure d'appel, l'appelant A______, qui obtient partiellement gain de cause, supportera deux-tiers de la moitié de ces frais, comprenant un émolument de jugement de CHF 3'000.- (art. 428 al. 1 CPP et art. 14 al. 1 let. e du Règlement genevois fixant le tarif des frais en matière pénale [RTFMP]). 6.3.2. L'appelant C______, qui obtient très partiellement gain de cause, supportera trois quarts de la moitié des frais de la procédure d'appel, comprenant un émolument de jugement de CHF 3'000.- (art. 428 al. 1 CPP et art. 14 al. 1 let. e du Règlement genevois fixant le tarif des frais en matière pénale [RTFMP]). 6.3.3. Le solde des frais de la procédure d'appel sera laissé à la charge de l'État. 6.4. Vu la confirmation du verdict de culpabilité des appelants, il ne se justifie pas de revoir la répartition des frais de première instance en ce qui les concerne. 7.1.1. La question de l'indemnisation doit être tranchée après celle des frais. Dans cette mesure, la question sur les frais préjuge de celle de l’indemnisation (arrêt du Tribunal fédéral 6B_262/2015 du 29 janvier 2016 consid. 1.2). 7.1.2.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Cette indemnité est en principe due par l'État, en vertu de sa responsabilité causale dans la conduite des procédures pénales (ATF 142 IV 237 consid. 1.3.1 p. 239).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7.1.3. Si ni un acquittement total ou partiel, ni un classement de la procédure ne sont prononcés mais que le prévenu obtient gain de cause sur d'autres points, il a droit à une juste indemnité pour ses dépenses (art. 436 al. 2 CPP). 7.1.4.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7.2.1. En l'occurrence, au vu de la confirmation du verdict de culpabilité retenu à son encontre et, par voie de conséquence, compte tenu de la mise à sa charge de la part maximale lui revenant des frais de la procédure de première instance, il ne convient pas de faire droit à l'indemnité sollicitée par l'appelant A______ pour ses frais d'avocat en première instance (CHF 25'200.-), fondée sur l'art. 429 CPP. 7.2.2. Il en va de même en ce qui concerne l'appelant C______, s'agissant de l'indemnité sollicitée pour ses frais d'avocat en première instance (CHF 22'462.-), sur la base de l'art. 429 CPP. 7.2.3. Pour les mêmes motifs, il ne convient par ailleurs pas de revenir sur l'indemnité de CHF 18'035.70 allouée à E______ pour ses frais d'avocat en première instance et supportée par les prévenus, laquelle est adéquate et justifiée. Les prévenus n'ont, du reste, contesté cette indemnité qu'en tant qu'ils sollicitaient leur acquittement et n'ont élevé aucun grief précis concernant son montant. 7.3.1. En ce qui concerne la procédure d'appel, l'appelant A______ a été condamné à supporter deux-tiers de sa part aux frais (supra, consid. 6.3.1), compte tenu de l'admission partielle de son appel, de sorte qu'il peut prétendre, sur le principe, à une indemnisation du tiers de ses frais de défense en appel. Eu égard à la quotité de l'indemnité, le temps alloué par la collaboratrice à l'étude du dossier, à la préparation des débats d'appel et à la plaidoirie est globalement excessif au vu du dossier. Il apparaît adéquat et proportionné de tenir compte, à ce titre, de 10h00 d'étude du dossier (au lieu des 12h30 sollicités) et de 16h00 (au lieu des 24h00 globalement facturés) de préparation des débats d'appel et de la plaidoirie, de sorte qu'une durée de 10h30 sera déduite de l'activité déployée par la collaboratrice en 2024. Il sera ainsi tenu compte d'une durée d'activité de la collaboratrice de 2h20 en 2023 et de 36h30 ([29h30 + 13h45 + 3h45] – 10h30) en 2024. Un tarif horaire de CHF 350.- sera pris en compte pour la collaboratrice, seul ce statut étant déterminant pour fixer ce tarif. Partant, une indemnité de base de CHF 14'770.40 ([2h20 x CHF 350.- = CHF 816.70] + la TVA au taux de 7.7% [CHF 62.90] = CHF 879.60 ; [36h30 x CHF 350.- = CHF 12'775.-] + TVA au taux de 8.1% [CHF 1'034.80] = CHF 13'890.80). En outre, une activité de 4h35 (soit 4h20 en 2023 et 15 minutes en 2024), à un tarif horaire de CHF 400.- sera considéré pour la cheffe d'étude, soit une indemnité de base de CHF 1'974.95 ([4h20 x 400.- = CHF 1'733.35] + la TVA au taux de 7.7% [CHF 133.50] = CHF 1'866.85 ; CHF 100.- pour les 15 minutes en 2024 + TVA au taux de 8.1% [CHF 8.10] = CHF 108.10). En conséquence, une indemnité de CHF 5'581.80 sera allouée à l'appelant A______ pour ces frais d'avocat en appel ([CHF 14'770.40 + CHF 1'974.95] / 3). Cette indemnité sera compensée, à due concurrence, avec la part des frais de la procédure supportée par l'appelant A______ (art. 442 al. 4 CPP). 7.3.2. L'appelant C______ a, quant à lui, été condamné à supporter trois quarts de sa part aux frais (supra, consid. 6.3.2.), compte tenu de l'admission très partielle de son appel, de sorte qu'il peut prétendre, sur le principe, à une indemnisation du quart de ses frais de défense en appel. S'agissant de la quotité de l'indemnité, le jugement entrepris ayant été rendu le 22 septembre 2023, seuls les états de frais de CHF 9'713.60 TTC du 8 mars au 6 octobre 2023, CHF 1'768.- TTC du 25 septembre 2023 au 13 octobre 2023 et de CHF 4'784.- TTC du 3 novembre 2023 au 30 avril 2024 sont concernés par la procédure d'appel. Il sera tenu compte de ce premier état de frais à raison de 2h36 d'activité effectuée entre le 26 septembre et le 6 octobre 2023 ‒ soit les prestations postérieures au jugement entrepris ([2h36 x CHF 400.-] = CHF 1'040.- + la TVA au taux de 7.7% [CHF 80.10] = CHF 1'120.10). La note d'honoraires de CHF 1'768.- TTC du 25 septembre 2023 au 13 octobre 2023 peut être prise en considération telle quelle. Quant à la note de frais de CHF 4'784.- TTC, concernant l'activité déployée du 3 novembre 2023 au 30 avril 2024, il convient d'en déduire 15 minutes (soit CHF 100.-), la durée des débats d'appel ayant été estimée à 4h00, alors que ceux-ci ont duré 3h45. En conséquence, une indemnité de CHF 1'893.- sera allouée à l'appelant C______ pour ses frais d'avocat en appel ([CHF 1'120.10+ CHF 1'768.- + CHF 4'684.-] / 4). Cette indemnité sera compensée, à due concurrence, avec la part des frais de la procédure supportée par l'appelant C______ (art. 442 al. 4 CPP). 7.3.3. Compte tenu des verdicts de culpabilité confirmés à l'encontre des prévenus, il convient enfin de faire droit, sur le principe, à l'indemnité sollicitée par E______ pour ses frais d'avocat en appel. S'agissant de la quotité, il convient de tenir compte de l'activité de 2h24 déployée entre le 13 octobre 2023 et le 14 novembre 2023 et de celle de 9h00 effectuée entre le 30 janvier 2024 et le 24 avril 2024, la durée des débats d'appel devant être ramenée à 3h45 au lieu de 4h00. Dès lors que ces prestations ont été effectuées par une collaboratrice, un tarif horaire de CHF 350.- sera appliqué, et non de CHF 400.-. Dès lors, les honoraires du conseil de E______ en appel doivent être chiffrés à CHF 4'309.85 ([2h24 x CHF 350.-] = CHF 840.- + la TVA au taux de 7.7% [CHF 64.70] = CHF 904.70 ; [9h00 x CHF 350.-] = CHF 3'150.- + la TVA au taux de 8.1 % [CHF 255.15] = CHF 3'405.15). En rapport avec sa condamnation aux frais, l'appelant A______ sera condamné à payer deux-tiers de la moitié de CHF 4'309.85, soit CHF 1'436.60, à E______ pour ses frais d'avocat en appel. L'appelant C______ sera, quant à lui, condamné à payer trois quarts de la moitié de CHF 4'309.85, soit CHF 1'616.20, à E______ pour ses frais d'avocat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