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P/16339/2017 vom 13. Juni 2018</w:t>
      </w:r>
    </w:p>
    <w:p>
      <w:r>
        <w:t>GE Cour de justice, 2018-06-13, FR</w:t>
      </w:r>
    </w:p>
    <w:p>
      <w:r>
        <w:rPr>
          <w:b/>
        </w:rPr>
        <w:t xml:space="preserve">Quelle: </w:t>
      </w:r>
      <w:r>
        <w:t>https://mcp.opencaselaw.ch/entscheid/ge_gerichte_P_16339_2017</w:t>
      </w:r>
    </w:p>
    <w:p>
      <w:r>
        <w:t>FR: GE_GERICHTE P/16339/2017 du 13 juin 2018</w:t>
      </w:r>
    </w:p>
    <w:p>
      <w:r>
        <w:t>IT: GE_GERICHTE P/16339/2017 del 13 giugno 2018</w:t>
      </w:r>
    </w:p>
    <w:p>
      <w:pPr>
        <w:pStyle w:val="Heading2"/>
      </w:pPr>
      <w:r>
        <w:t>Regeste</w:t>
      </w:r>
    </w:p>
    <w:p>
      <w:r>
        <w:t>DIRECTIVE 2008/115/CE ; NE BIS IN IDEM | LEtr.115.al1.letb; LStup.19a; CPP.132.al2; aCP.41.al1; CP.52</w:t>
      </w:r>
    </w:p>
    <w:p>
      <w:pPr>
        <w:pStyle w:val="Heading2"/>
      </w:pPr>
      <w:r>
        <w:t>Erwägungen</w:t>
      </w:r>
    </w:p>
    <w:p>
      <w:r>
        <w:rPr>
          <w:b/>
        </w:rPr>
        <w:t>E. 1</w:t>
      </w:r>
    </w:p>
    <w:p>
      <w:r>
        <w:t>L'appel et l'appel joint sont recevables pour avoir été interjetés et motivés selon la forme et dans les délais prescrits (art. 398, 399 et 400 CPP). La Chambre limite son examen aux violations décrites dans l'acte d'appel (art. 404 al. 1 CPP), sauf en cas de décisions illégales ou inéquitables (art. 404 al. 2 CPP).</w:t>
      </w:r>
    </w:p>
    <w:p>
      <w:r>
        <w:rPr>
          <w:b/>
        </w:rPr>
        <w:t>E. 2</w:t>
      </w:r>
    </w:p>
    <w:p>
      <w:r>
        <w:t>2.1. Hormis les cas de défense obligatoire, la direction de la procédure compétente au stade considéré (art. 133 al. 1 CPP) ordonne une défense d'office si le prévenu ne dispose pas des moyens nécessaires et que l'assistance d'un défenseur d'office est justifiée pour sauvegarder ses intérêts (art. 132 al. 1 let. b CPP). Ainsi, lorsque le prévenu est indigent, la défense d'office aux fins de protéger ses intérêts se justifie notamment lorsque l'affaire n'est pas de peu de gravité et qu'elle présente, sur le plan des faits ou du droit, des difficultés que le prévenu seul ne pourrait pas surmonter (art. 132 al. 2 CPP). Ces deux conditions sont cumulatives (arrêt du Tribunal fédéral 1B_66/2017 du 31 mars 20175 consid. 2.1 et la référence). Pour évaluer si l'affaire présente des difficultés que le prévenu ne pourrait pas surmonter sans l'aide d'un avocat, il y a lieu d'apprécier l'ensemble des circonstances concrètes (ATF 128 I 225 consid. 2.5.2 p. 232; arrêt du Tribunal fédéral 1B_257/2013 du 28 octobre 2013 consid. 2.1 = SJ 2014 I 273).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(ATF 128 I 225 précité; arrêts du Tribunal fédéral 1B_203/2014 du 2 octobre 2014 consid. 2.1; 1B_257/2013 du 28 octobre 2013 consid. 2.1 = SJ 2014 I 273 et 1B_412/2011 du 13 septembre 2011 consid. 3.2) et des mesures qui paraissent nécessaires, dans le cas particulier, pour assurer sa défense, notamment en ce qui concerne les preuves qu'il devra offrir (ATF 115 Ia 103 consid. 4 p. 105). En tout état de cause, une affaire n'est pas de peu de gravité lorsque le prévenu est passible d'une peine privative de liberté de plus de quatre mois ou d'une peine pécuniaire de plus de 120 jours-amende (art. 132 al. 3 CPP).</w:t>
      </w:r>
    </w:p>
    <w:p>
      <w:r>
        <w:rPr>
          <w:b/>
        </w:rPr>
        <w:t>E. 2.2</w:t>
      </w:r>
    </w:p>
    <w:p>
      <w:r>
        <w:t>A titre préjudiciel, M e C______, conseil juridique de choix de l'appelant, sollicite sa nomination d'office pour la procédure d'appel. Le 25 août 2017, une telle nomination a été refusée par le Ministère public au motif que la cause était de peu de gravité (art. 132 al. 2 a contrario CPP), vu la peine privative de liberté de 40 jours et l'amende de CHF 300.- prononcées par ordonnance pénale du 10 août 2017, décision qui n'a pas fait l'objet d'un recours. M e C______ ne fait état d'aucun fait nouveau susceptible de conduire à une autre appréciation en instance d'appel, le jugement de première instance, fût-il non définitif, venant d'ailleurs conforter la décision prise par le Ministère public en matière d'assistance juridique, eu égard à la peine encourue. La cause ne présente par ailleurs pour l'appelant pas de difficulté particulière s'agissant, pour la cinquième fois, de sa mise en cause pour séjour illégal en Suisse, ce qu'il est parfaitement en mesure de comprendre, de même qu'une consommation illégale de stupéfiants, reconnue. Il conteste certes la première de ces infractions, en s'appuyant toutefois sur des démarches postérieures à la période pénale en cause, entreprises avec l'aide de son conseil en vue d'une régularisation de son statut en Suisse, ce qui n'est pas l'objet de la présente procédure. Les conditions pour la désignation d'un avocat d'office ne sont ainsi pas réalisées davantage au stade de l'appel.</w:t>
      </w:r>
    </w:p>
    <w:p>
      <w:r>
        <w:rPr>
          <w:b/>
        </w:rPr>
        <w:t>E. 3</w:t>
      </w:r>
    </w:p>
    <w:p>
      <w:r>
        <w:t>3.1.1 À teneur de l'art. 115 al. 1 LEtr, sera puni d'une peine privative de liberté d'un an au plus ou d'une peine pécuniaire, quiconque contrevient aux dispositions sur l'entrée en Suisse prévues à l'art. 5 LEtr (let. a) ou y séjourne illégalement (let. b). 3.1.2. Par arrêté fédéral du 18 juin 2010 (RO 2010 5925), la Suisse a repris la Directive sur le retour.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6B_1172/2014 du 23 novembre 2015 ; 6B_525/2014 du 9 octobre 2014 consid. 1.1 et les références citées ; 6B_196/2012 du 24 janvier 2013 consid. 2.1 ; 6B_173/2013 du 19 août 2013 consid. 1.1 à 1.4). La Directive sur le retour définit à son art. 3 par. 2 le "séjour irrégulier" comme : "la présence sur le territoire d'un Etat membre d'un ressortissant d'un pays tiers qui ne remplit pas, ou ne remplit plus, les conditions d'entrée énoncées à l'article 5 du code frontières Schengen, ou d'autres conditions d'entrée, de séjour ou de résidence dans cet Etat membre".</w:t>
      </w:r>
    </w:p>
    <w:p>
      <w:r>
        <w:rPr>
          <w:b/>
        </w:rPr>
        <w:t>E. 3.2</w:t>
      </w:r>
    </w:p>
    <w:p>
      <w:r>
        <w:t>C'est vainement que l'appelant, de nationalité algérienne, conteste encore sa culpabilité du chef de séjour illégal alors qu'il a vécu en Suisse, ce qu'il reconnaît, pour la période pénale allant du 21 mars 2013 au 9 août 2017, démuni de toute autorisation de séjour et bien que faisant l'objet d'une décision d'interdiction d'entrée en Suisse, valable du 18 août 2015 au 11 mai 2017, soit durant la quasi-totalité de la période en cause. Son renvoi en Algérie était possible, au terme d'une détention administrative, mais il s'y est opposé en 2014 au moment de rejoindre l'avion. Ses démarches initiées en vue de mariage avec une Suissesse sont bien postérieures à la période pénale visée et partant sans conséquence sur sa culpabilité. Enfin, le principe ne bis in idem ne saurait être violé par le classement d'une infraction à l'art. 119 LEtr dans la P/1______/2016, laquelle ne se confond pas avec une infraction à l'art. 115 al. 1 let. b LEtr. Ces deux dispositions, fussent-elles consacrées par la même loi, sanctionnent des comportements distincts. Le jugement de première instance sera partant confirmé.</w:t>
      </w:r>
    </w:p>
    <w:p>
      <w:r>
        <w:rPr>
          <w:b/>
        </w:rPr>
        <w:t>E. 4</w:t>
      </w:r>
    </w:p>
    <w:p>
      <w:r>
        <w:t>4.1.1. La réforme du droit des sanctions entrée en vigueur le 1er janvier 2018 marque globalement un durcissement (Message relatif à la modification du Code pénal et du Code pénal militaire du 4 avril 2012, FF 2012 4385 ss ; M. DUPUIS / L. MOREILLON / C. PIGUET / S. BERGER / M. MAZOU / V. RODIGARI [éds], Code pénal - Petit commentaire , 2ème éd., Bâle 2017, Rem. prél. ad art. 34 à 41, n. 2 ss). La peine pécuniaire est désormais de trois jours au moins et jusqu'à 180 jours (art. 34 al. 1 CP). Le montant du jour-amende est arrêté à CHF 30.- au moins et à CHF 3'000.- au plus, sous réserve de circonstances exceptionnelles justifiant la réduction à CHF 10.- (art. 34 al. 2 CP). La peine privative de liberté est de trois jours au moins et de vingt ans au plus, sous réserve d'une peine privative de liberté à vie lorsque la loi le prévoit expressément (art. 40 CP). Le prononcé d’une peine privative de liberté même courte est possible, si elle paraît justifiée pour détourner l’auteur d’autres crimes ou s’il y a lieu de craindre qu’une peine pécuniaire ne puisse pas être exécutée, sans que les conditions du sursis doivent être exclues, comme le prévoit l’art. 41 al. 1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À titre de sanction immédiate, le juge peut, en sus du sursis, prononcer une amende (art. 42 al. 4 CP) (M. DUPUIS / L. MOREILLON / C. PIGUET / S. BERGER / M. MAZOU / V. RODIGARI [éds], op. cit., Rem. prél. ad art. 34 à 41 CP, n. 5). À l'aune de l'art. 2 CP, cette réforme du droit des sanctions est moins favorable à la personne condamnée qui pourra ainsi revendiquer l'application du droit en vigueur au 31 décembre 2017 si les actes qu'il a commis l'ont été sous l'empire de ce droit. (M. DUPUIS / L. MOREILLON / C. PIGUET / S. BERGER / M. MAZOU / V. RODIGARI [éds], op. cit., Rem. prél. ad art. 34 à 41 CP, n. 6).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4.1.3. Ces principes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4.1.4. Lorsque des motifs de prévention spéciale permettent de considérer qu'une peine pécuniaire ou un travail d'intérêt général seraient d'emblée inadaptés, l'autorité peut prononcer une peine privative de liberté de courte durée (arrêts du Tribunal fédéral 6B_341/2017 du 23 janvier 2018 consid. 1.1 ; 6B_1030/2016 du 2 février 2017 consid. 2.2.2 ; 6B_372/2017 du 15 novembre 2017 consid. 1.1 ; 6B_889/2015 du 30 mai 2016 consid. 4.3). Le prononcé d'un travail d'intérêt général n'est justifié qu'autant que l'on puisse au moins prévoir que l'intéressé pourra, cas échéant après l'exécution, poursuivre son évolution en Suisse. En effet, la réparation en faveur de la collectivité locale ainsi que le maintien du réseau social de l'intéressé sont l'essence même de la peine de travail d'intérêt général. Lorsqu'il est d'avance exclu que l'étranger demeure en Suisse, ce but ne peut être atteint. Aussi, lorsqu'au moment du jugement déjà, le condamné ne dispose d'aucun droit de demeurer, fût-ce provisoirement (arrêt du Tribunal fédéral 6B_128/2011 du 14 juin 2011 consid. 3.5.3), en Suisse ou lorsqu'il est établi qu'une décision définitive a été rendue sur son statut en droit des étrangers et qu'il doit quitter la Suisse, le travail d'intérêt général ne constitue pas une sanction adéquate et est donc exclu (ATF 134 IV 97 consid. 6.3.3.4 p. 110 ; arrêts du Tribunal fédéral 6B_525/2014 du 9 octobre 2014 consid. 2 ; 6B_709/2013 du 27 janvier 2014 consid. 2). 4.1.5. Bien que la récidive ne constitue plus un motif d'aggravation obligatoire de la peine (art. 67 aCP), les antécédents continuent de jouer un rôle très important dans la fixation de celle-ci (M. NIGGLI / H. WIPRÄCHTIGER [éds], Basler Kommentar Strafrecht I : Art. 1-110 StGB , Jugendstrafgesetz, 3ème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Une série d'infractions semblables pèse plus lourd que des actes de nature différente. Les condamnations passées perdent de leur importance avec l'écoulement du temps (ATF 135 IV 87 consid. 2 p. 89). 4.2.1.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4.2.2.1.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4.2.2.2. Le législateur a expressément renoncé à prévoir un taux légal de conversion, estimant qu'un système trop rigide pouvait poser des problèmes, tout en admettant qu'en pratique, un taux de conversion standardisé était susceptible de s'imposer pour les cas habituels (Message du 21 septembre 1998 concernant la modification du Code pénal suisse et du Code pénal militaire ainsi qu'une loi fédérale régissant la condition pénale des mineurs [FF 1999 1952]). Un jour de peine privative de liberté de substitution (art. 106 al. 2 CP) correspond schématiquement à CHF 100.- d'amende (R. ROTH / L. MOREILLON [éds], Code pénal I : art. 1-100 CP , Bâle 2009, n. 19 art. 106), taux de conversion généralement appliqué et admis par la jurisprudence. Le juge doit toutefois pouvoir s'écarter de cette solution, surtout lorsqu'il tient compte dans la fixation du montant de l'amende de la situation financière de la personne condamnée, comme l'exige le texte légal, alors que la fortune de l'auteur ne devrait pas avoir d'influence dans la fixation de la peine privative de liberté de substitution. Si le juge doit ainsi adapter le montant de l'amende à la faute commise mais aussi aux ressources du condamné, afin de frapper de manière comparable les fortunés et les démunis, il doit pouvoir en faire abstraction dans la fixation de la peine privative de liberté de substitution (cf. dans ce sens M. NIGGLI / H. WIPRÄCHTIGER, Basler Kommentar Strafrecht I : Art. 1-110 StGB , Jugendstrafgesetz, 2e éd., Bâle 2007, n. 9-10, ad art. 106).</w:t>
      </w:r>
    </w:p>
    <w:p>
      <w:r>
        <w:rPr>
          <w:b/>
        </w:rPr>
        <w:t>E. 4.3</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4.4.1. De jurisprudence constante, la punissabilité du séjour irrégulier selon l'art. 115 al. 1 let b. LEtr suppose que l'étranger ne se trouve pas dans l'impossibilité de quitter la Suisse et de rentrer légalement dans son pays d'origine, par exemple en raison d'un refus du pays d'origine d'admettre le retour de leurs ressortissants ou de délivrer des papiers d'identité (ATF 130 II 56 consid. 4.1.3 p. 61 ; arrêt du Tribunal fédéral 6B_372/2016 du 22 mars 2017 consid. 2 et les références). En effet, le principe de la faute suppose la liberté de pouvoir agir autrement (ATF 143 IV 249 consid. 1.6.1 et les références ; arrêt du Tribunal fédéral 6B_320/2013 du 29 août 2013 consid. 2.1).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(ATF 143 IV 249 consid. 1.6.2 et les références ; arrêts du Tribunal fédéral 1B_422/2016 du 7 décembre 2016 consid. 2.2 ; 6B_196/2012 du 24 janvier 2013 consid. 2.1.3 et 2.2). 4.4.2. La Directive sur le retour ne s'oppose pas à ce que le droit pénal suisse réprime le séjour illégal lorsqu'une procédure de retour est mise en œuvre. En ce sens, elle ne s'oppose pas à ce que le séjour illégal soit érigé en infraction. Sur le plan de la sanction, une application de l'art. 115 al. 1 let. b LEtr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œuvre. C'est la solution adoptée par l'arrêt du Tribunal fédéral le plus récent qu'il convient de suivre (arrêt du Tribunal fédéral 6B_106/2016 du 7 décembre 2016). En revanche, le prononcé d'une peine pécuniaire n'est pas incompatible avec la Directive sur le retour, pour autant qu'elle n'entrave pas la procédure de retour. Une telle sanction ne nécessite pas, à teneur de la jurisprudence européenne rendue à ce jour, que toutes les mesures nécessaires au renvoi aient préalablement été mises en œuvre. En cela, il y a lieu de s'écarter de la solution retenue dans l'arrêt du Tribunal fédéral 6B_1172/2014 du 23 novembre 2015 (ATF 143 IV 249 consid. 1.9). Ainsi, si la procédure de renvoi n'a pas été menée jusqu'à son terme par les autorités administratives, ce n'est pas le prononcé d'une peine pécuniaire qui l'a entravée. Cette sanction ne s'oppose dès lors pas à la Directive sur le retour et à la jurisprudence européenne rendue en la matière (arrêt du Tribunal fédéral 6B_308/2016 du 15 mai 2017 consid. 3.2 = SJ 2018 I 109). 4.4.3. Il est vrai que l'Algérie n'accepte pas le retour de ses ressortissants par vols spéciaux (cf. arrêt du Tribunal fédéral 6B_525/2014 du 9 octobre 2014 consid. 1.2). Les renvois sous la contrainte à destination de l'Algérie sont néanmoins possibles, lorsque le rapatriement est effectué sur des vols de ligne (arrêt du Tribunal fédéral 2C_1072/2015 du 21 décembre 2015 consid. 3.3 ; rapport du Conseil fédéral du 30 octobre 2012 en réponse au postulat du Conseiller national Hugues Hiltpold [11.3689], Migration en provenance de pays nord-africains (et du Yémen) - Situation en Suisse). En outre, les autorités compétentes algériennes établissent régulièrement des laissez-passer pour les personnes dont l'identité et la nationalité algérienne ont été confirmées (arrêts du Tribunal fédéral 6B_106/2016 du 7 décembre 2016 consid. 1.4.1 et 2C_1072/2015 du 21 décembre 2015 consid. 3.3).</w:t>
      </w:r>
    </w:p>
    <w:p>
      <w:r>
        <w:rPr>
          <w:b/>
        </w:rPr>
        <w:t>E. 4.5</w:t>
      </w:r>
    </w:p>
    <w:p>
      <w:r>
        <w:t>En l'espèce, la faute de l'appelant n'est pas négligeable. Il persiste en effet à séjourner en Suisse sans être au bénéfice des autorisations nécessaires, depuis 2011, nonobstant quatre condamnations pour faits spécifiques. La période pénale dans la présente procédure est très longue, à savoir plus de quatre ans. Sur cette dernière période, l'appelant s'est obstiné à rester en Suisse alors même qu'il faisait l'objet d'une décision d'interdiction d'entrer en Suisse, valable du 18 août 2015 au 11 mai 2017. Auparavant, il a été placé en détention administrative, en mars 2014, et a refusé de monter dans l'avion devant le ramener en Algérie, ce qui dénote d'un mépris particulier des lois en vigueur sur le séjour des étrangers. L'inexécution du renvoi en Algérie est ainsi le fait du seul comportement de l'intéressé (cf. ATF 143 IV 249 consid. 1.6.2 et les références). L'appelant a agi par pure convenance personnelle. Il ne faut pas sous-estimer le préjudice pour la collectivité du séjour illégal, y compris au plan matériel, puisque cela mobilise constamment les nombreux acteurs appelés à le réprimer. La collaboration du prévenu est médiocre. Il plaide encore en appel l'indéfendable s'agissant du séjour illégal et banalise sa consommation de drogue dure. Il n'y a aucune manifestation sérieuse d'une prise de conscience. À cet égard, même si les pièces versées à la procédure font preuve de démarches concrètes en vue d'un mariage avec la personne qui le loge depuis des années, force est de constater que de telles démarches auraient pu être entreprises dès octobre 2015 déjà, où " l'amour parfait " était de mise aux dires de la femme qui veut l'épouser et recevait son jugement de divorce d'un premier mari. Quand bien même sa situation administrative serait régularisée dans un avenir plus ou moins proche, la culpabilité de l'appelant n'en reste pas moins importante pour n'avoir entrepris aucune de ces démarches jusqu'au mois d'avril 2018, n'ayant au demeurant rempli la demande d'autorisation de séjour en vue de mariage que quelques jours avant l'audience d'appel et n'ayant pas donné les réponses attendues par l'OCPM s'agissant des circonstances de sa rencontre avec sa future épouse et de la nature de leur relation, questions pourtant élémentaires, dans le délai de 30 jours, largement suffisant pour ce faire, imparti par l'OCPM le 27 avril 2018. Ainsi les projets de régularisation par mariage, certes désormais documentés, mais n'ayant en l'état reçu aucune réponse favorable des autorités ne sont d'aucun secours à l'appelant pour le passé, compte tenu de la longue période de son séjour illégal en Suisse et dans la mesure où on discerne mal ce qui les aurait empêchés au plus tard dès novembre 2015 déjà. Ainsi, s'il existe désormais une réelle volonté de l'appelant de régler sa situation administrative, ladite régularisation ne lui est pas encore acquise. Il subsiste ainsi un risque de récidive très concret d'infraction contre la LEtr tant que tel n'est pas le cas. Les antécédents, dont l'appelant ne semble avoir tiré aucune leçon, sont nombreux. Il n'a pas su saisir les chances données par le prononcé d'une peine pécuniaire assortie du sursis pour sa première condamnation, pas plus que d'une libération conditionnelle en octobre 2011. Les trois condamnations suivantes, à des peines privatives de liberté, n'ont pas été plus dissuasives. L'appelant a ainsi fait preuve d'une volonté délictuelle marquée en réitérant des infractions similaires à celles pour lesquelles il a déjà effectué des séjours en prison. Le pronostic se présente sous un jour clairement défavorable. En l'absence de toute source de revenu licite, une peine pécuniaire ne saurait constituer une sanction adéquate, étant précisé que l'appelant n'est pas autorisé à exercer une activité lucrative en Suisse et dépend de l'aide de sa compagne, laquelle serait en définitive la seule punie. Cette sanction est au demeurant inadaptée, vu le défaut d'efficacité préventive des peines privatives de liberté précédemment prononcées, tout comme des précédentes interpellations. Il en va de même du travail d'intérêt général, qui est exclu lorsque, comme en l'occurrence, il n'existe aucune garantie qu'après l'exécution, l'appelant puisse poursuivre, même provisoirement, son évolution en Suisse. Ainsi, seule une peine privative de liberté entre en ligne de compte, laquelle n'est pas de nature à retarder son renvoi en Algérie, auquel il s'oppose fermement, étant relevé qu'il peut être considéré que les autorités administratives ont entrepris les démarches nécessaires, vainement, dans ce but. Une quotité de 40 jours, telle que d'emblée requise par le Ministère public, apparait adaptée à sa culpabilité. L'appel du Ministère public sera en conséquence admis.</w:t>
      </w:r>
    </w:p>
    <w:p>
      <w:r>
        <w:rPr>
          <w:b/>
        </w:rPr>
        <w:t>E. 4.6</w:t>
      </w:r>
    </w:p>
    <w:p>
      <w:r>
        <w:t>L’amende de CHF 100.-, dont la quotité est remise en cause par le Ministère public, apparaît adéquate à la faute commise dans la mesure où elle ne sanctionne pas la consommation régulière de cocaïne reconnue par l'appelant, mais sa seule acquisition de 0.7 gr dans ce but, telle que retenue dans l'ordonnance pénale valant acte d'accusation (principe de la maxime accusatoire). Elle est également adaptée à sa situation financière précaire. En revanche, la peine privative de liberté de substitution sera fixée à trois jours, pour tenir compte de la faute commise. L'appelant a demandé à être exempté de l'amende sous l'angle de l'art. 52 CP. Une exemption de peine ne saurait trouver application dans le cadre de cette contravention, sous peine de vider de toute substance l'art. 19a LStup qui précisément vise à sanctionner le simple consommateur de stupéfiants, en l'occurrence de drogue dure. On discerne au demeurant mal la justification d'une exemption de peine vu l'attitude en l'espèce du prévenu qui banalise une telle consommation, à raison de plusieurs fois par mois. L'appel du Ministère public sera partiellement admis et le jugement entrepris modifié dans le sens qui précède.</w:t>
      </w:r>
    </w:p>
    <w:p>
      <w:r>
        <w:rPr>
          <w:b/>
        </w:rPr>
        <w:t>E. 5</w:t>
      </w:r>
    </w:p>
    <w:p>
      <w:r>
        <w:t>L'appelant, qui succombe, supportera les frais de la procédure envers l'État (art. 428 CPP).</w:t>
      </w:r>
    </w:p>
    <w:p>
      <w:r>
        <w:rPr>
          <w:b/>
        </w:rPr>
        <w:t>E. 6</w:t>
      </w:r>
    </w:p>
    <w:p>
      <w:r>
        <w:t>. Pour cette même raison, ses conclusions en indemnisation (art. 429 al. 1 let. a CPP) seront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