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P/16285/2012 vom 10. Oktober 2017</w:t>
      </w:r>
    </w:p>
    <w:p>
      <w:r>
        <w:t>GE Cour de justice, 2017-10-10, FR</w:t>
      </w:r>
    </w:p>
    <w:p>
      <w:r>
        <w:rPr>
          <w:b/>
        </w:rPr>
        <w:t xml:space="preserve">Quelle: </w:t>
      </w:r>
      <w:r>
        <w:t>https://mcp.opencaselaw.ch/entscheid/ge_gerichte_P_16285_2012</w:t>
      </w:r>
    </w:p>
    <w:p>
      <w:r>
        <w:t>FR: GE_GERICHTE P/16285/2012 du 10 octobre 2017</w:t>
      </w:r>
    </w:p>
    <w:p>
      <w:r>
        <w:t>IT: GE_GERICHTE P/16285/2012 del 10 ottobre 2017</w:t>
      </w:r>
    </w:p>
    <w:p>
      <w:pPr>
        <w:pStyle w:val="Heading2"/>
      </w:pPr>
      <w:r>
        <w:t>Regeste</w:t>
      </w:r>
    </w:p>
    <w:p>
      <w:r>
        <w:t>IN DUBIO PRO REO ; DÉNONCIATION CALOMNIEUSE ; TRAITE D'ÊTRES HUMAINS ; FAUTE ; PEINE PÉCUNIAIRE ; SITUATION FINANCIÈRE ; MINIMUM(EN GÉNÉRAL) ; FRAIS DE LA PROCÉDURE ; DÉFENSE D'OFFICE | CP.303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2.3</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Dans le cadre du principe de libre appréciation des preuves, rien ne s'oppose à ne retenir qu'une partie des déclarations d'un témoin globalement crédible (ATF 120 Ia 31 consid. 3 spéc. p. 39 ; arrêt du Tribunal fédéral 6B_637/2012 du 21 janvier 2013 consid. 5.4).</w:t>
      </w:r>
    </w:p>
    <w:p>
      <w:r>
        <w:rPr>
          <w:b/>
        </w:rPr>
        <w:t>E. 2.4</w:t>
      </w:r>
    </w:p>
    <w:p>
      <w:r>
        <w:t>En l'espèce, même s'il pouvait y avoir un doute sérieux et insurmontable sur le fait que l'appelante avait en réalité eu accès à son passeport – ce qui n'appert pas être le cas –, le principe in dubio pro reo s'applique lorsque le juge déclare un prévenu coupable sur un faisceau de faits qui devrait lui laisser un tel doute quant à la culpabilité du prévenu. Il ne s'agit pas d'appliquer ce principe sur chaque fait que le juge retient en faveur de l'une ou l'autre partie, mais bien sur l'ensemble d'indices, de preuves et de déclarations qui doivent ou non laisser subsister ce doute sérieux et insurmontable quant à la culpabilité du prévenu. Puisque l'appelante n'a invoqué la violation de ce principe qu'en prenant l'exemple du passeport prétendument séquestré, et à toutes fins utiles, la CPAR analysera cette question sous cet angle infra (consid. 3.4).</w:t>
      </w:r>
    </w:p>
    <w:p>
      <w:r>
        <w:rPr>
          <w:b/>
        </w:rPr>
        <w:t>E. 3</w:t>
      </w:r>
    </w:p>
    <w:p>
      <w:r>
        <w:t>3.1. L'art. 303 ch. 1 al. 1 CP réprime le comportement de celui qui aura dénoncé à l'autorité, comme auteur d'un crime ou d'un délit, une personne qu'il savait innocente, en vue de faire ouvrir contre elle une poursuite pénale. L'élément constitutif de la dénonciation calomnieuse protège avant tout l'administration de la justice. Le fait délictueux entraîne une utilisation inutile des moyens publics. En outre, la dénonciation calomnieuse constitue également une infraction contre la personne. Les droits de la personnalité de la personne mise en cause à tort – comme son honneur, sa liberté, sa sphère privée, son patrimoine, etc. – sont également protégés (ATF 136 IV 170 consid. 2.1 = JdT 2011 IV 102, et les références citées). La personne dénoncée doit au moins être déterminable comme auteur des faits qui se caractérisent comme une infraction (ATF 132 IV 40 consid. 4.2 ; ATF 85 IV 83 ). L'infraction peut être commise par exemple à l'occasion d'une audition (ATF 132 IV 40 consid. 4.2 p. 25). Sur le plan objectif, une dénonciation n'est calomnieuse que si la personne mise en cause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ou d'acquittement (ATF 136 IV 170 consid. 2.1, et les références citées). Sur le plan subjectif, l'auteur doit savoir que la personne qu'il dénonce est innocente. Il s'agit d'une connaissance au sens strict. Le dol éventuel ne suffit pas (ATF 136 IV 170 consid. 2.1 p. 176 et les références ; ATF 76 IV 244 ). Celui qui admet que sa dénonciation est peut-être fausse ne sait pas innocente la personne dénoncée (ATF 136 IV 170 consid. 2.1 p. 176 ; U. CASSANI , Commentaire du droit pénal suisse, partie spéciale , vol. 9, Berne 1996, n. 21 ad art. 303 CP). Par ailleurs, l'auteur doit agir en vue de faire ouvrir une poursuite pénale contre la personne qu'il accuse injustement. Le dol éventuel suffit quant à cette volonté de faire ouvrir une poursuite pénale (ATF 85 IV 83 ; 80 IV 120 ). La preuve de l'intention de l'auteur doit être soumise à des exigences élevées (M. NIGGLI / H. WIPRÄCHTIGER, Basler Kommentar Strafrecht II : Art. 111-392 StGB , 3 e éd., Bâle 2013, n. 25 ad art. 303 CP). Qu'il y ait dénonciation proprement dite (art. 303 ch. 1 al. 1 CP) ou machinations astucieuses (art. 303 ch. 1 al. 2 CP), la dénonciation calomnieuse suppose que la personne visée soit innocente. En d'autres termes, la personne visée n'est pas coupable de l'infraction dénoncée, soit parce que celle-ci n'a jamais été commise, soit parce qu'elle a été commise par un tiers (M. NIGGLI / H. WIPRÄCHTIGER, op. cit. , n. 10 ad art. 303 CP ; B. CORBOZ, Les infractions en droit suisse , vol. II, 3 e éd., Berne 2010, n. 13 ad art. 303 CP). Est également présumée innocente la personne dont l'innocence a été constatée de manière définitive par un jugement d'acquittement ou par une décision de non-lieu, sous réserve de révision (ATF 72 IV 74 consid. 1 p. 75). Le juge appelé à statuer, dans le cadre d'une nouvelle procédure, sur l'accusation de dénonciation calomnieuse est lié par le jugement d'acquittement ou la décision de non-lieu rendus antérieurement, à la condition toutefois que ces deux prononcés aient tranché définitivement sur le fond la question de la culpabilité ou de l'absence de culpabilité de la personne concernée. Une procédure pénale antérieure suspendue pour des motifs d'opportunité ou sur la base de l'art. 66 bis aCP (art. 54 CP) n'empêche dès lors pas le juge saisi de la procédure relative à la dénonciation calomnieuse de statuer à nouveau sur la culpabilité de la personne accusée (ATF 136 IV 170 consid. 2.1 p. 176 ; arrêt du Tribunal fédéral 6P.196/2006 du 4 décembre 2006 consid. 7.2).</w:t>
      </w:r>
    </w:p>
    <w:p>
      <w:r>
        <w:rPr>
          <w:b/>
        </w:rPr>
        <w:t>E. 3.2</w:t>
      </w:r>
    </w:p>
    <w:p>
      <w:r>
        <w:t>En l'espèce, la procédure pénale dirigée contre l'employeur de l'appelante a été classée, en application de l'art. 319 al. 1 let. a CPP, soit parce qu'il n'y avait pas de soupçons suffisants. Cette décision a été confirmée par la CPR qui a relevé qu'il n'existait aucun indice pour corroborer les accusations de maltraitance et exploitation portées par l'appelante à l'encontre de son employeur, et que les contradictions et incohérences de celle-ci faisaient, au contraire, apparaître plus crédibles les déclarations de la famille C______, dûment étayées par pièces. L'employeur a ainsi été mis hors de cause au motif que les faits dénoncés (actes de maltraitance, …) n'étaient pas établis, de sorte que cette décision lie le juge appelé à statuer sur le crime de dénonciation calomnieuse (arrêt du Tribunal fédéral 6P.196/2006 du 4 décembre 2006 consid. 7.2). La fausseté de la dénonciation résulte d'ailleurs de plusieurs éléments du dossier qui seront analysés infra (consid. 3.3.1 ss).</w:t>
      </w:r>
    </w:p>
    <w:p>
      <w:r>
        <w:rPr>
          <w:b/>
        </w:rPr>
        <w:t>E. 3.3</w:t>
      </w:r>
    </w:p>
    <w:p>
      <w:r>
        <w:t>L'appelante savait que ses allégations étaient fausses, preuve en est qu'elle a fourni des déclarations fantaisistes et a tu délibérément toute une série d'éléments qui mettent à mal sa version.</w:t>
      </w:r>
    </w:p>
    <w:p>
      <w:r>
        <w:rPr>
          <w:b/>
        </w:rPr>
        <w:t>E. 3.3.1</w:t>
      </w:r>
    </w:p>
    <w:p>
      <w:r>
        <w:t>Il est certes concevable qu'une inversion des nom et prénom ait pu intervenir lorsque l'appelante a décliné pour la première fois son identité à la police, même si, cela n'explique pas pourquoi "L______" a été mal orthographié. Il est en revanche pour le moins étrange que ni l'appelante ni son conseil, ni sa personne de confiance ou même l'interprète n'ait relevé cette erreur ainsi que l'inversion, à tout le moins au moment de la relecture du procès-verbal en fin d'audition. De plus, il y avait une erreur dans sa date de naissance, son passeport éthiopien, avec lequel elle a voyagé et est entrée en Suisse, indiquant le ______ 1979, alors qu'elle a donné une autre date pour son titre séjour, à savoir le ______ 1981, changeant ainsi tant le jour que l'année, ce qui reste incompréhensible, sauf à vouloir cacher son identité, surtout si elle pensait que ses employeurs allaient signaler sa disparition, en donnant des informations exactes, ce qui s'est d'ailleurs produit. Concernant l'identité des employeurs de l'appelante, il est vrai que cette dernière a indiqué dès la première audition le nom de famille "C______", ainsi que leurs prénoms, ne pouvant en revanche pas donner d'adresse à Beyrouth au motif qu'elle ne serait jamais sortie, alors qu'elle se rendait régulièrement dans cet immeuble quand elle travaillait pour P______. Elle a fourni des indications vagues sur l'appartement genevois de la belle-mère de la partie plaignante, dont elle n'a pas donné l'identité exacte, se bornant à signaler qu'elle s'appelait " G1______ " et rendant difficile sa localisation, et, par voie de conséquence, celle de ses employeurs, même s'il est vrai que la recherche du nom de famille "C______" aurait déjà pu mettre les gendarmes sur une piste sérieuse. Elle a de plus indiqué au cours de la procédure ne pas pouvoir fournir le nom de l'un des deux enfants dont elle s'occupait, alors que, lors de son audition du ______ 2014, elle a reconnu " E2______ " sur les photos qui lui étaient présentées, ce qui tend à montrer qu'elle a sciemment tu le plus de détails possibles sur la famille de son employeur, qu'elle accusait faussement. Les employeurs de l'appelante ont été constants dans leurs déclarations, à savoir que le passeport de celle-ci était, au Liban, dans un dossier accessible, dont elle connaissait l'emplacement. Quant à l'endroit où se trouvait son passeport dans l'appartement de ______, le mari de la partie plaignante a certes indiqué qu'elle pouvait ne pas savoir où il était rangé, mais que si elle l'avait cherché, elle l'aurait trouvé puisqu'il était placé dans le tiroir de sa chambre. Cette explication conforte l'idée que l'appelante voulait cacher son identité en fuguant, ne faisant d'ailleurs aucune démarche pour obtenir de nouveaux papiers d'identité avant sa première audition à la police, le ______ 2012, la première réponse négative n'ayant été reçue par fax qu'en ______ 2012. La deuxième tentative pour l'obtention desdits papiers n'a été effectuée qu'en ______ 2014, soit une année et demie plus tard, la demande n'ayant d'ailleurs pas été modifiée, puisque la réponse a été exactement la même qu'en 2012. Cela indique ainsi qu'aucune démarche sérieuse n'a été entreprise durant ce laps de temps afin d'obtenir son certificat de naissance original. Il faut également relever que les deux sœurs de l'appelante ont pu, en 2013, partir pour deux semaines de vacances en Ethiopie, prouvant ainsi que les passeports n'étaient pas séquestrés par la famille de la partie plaignante. Il serait incompréhensible que l'intimée et son mari aient uniquement séquestré le passeport d'une seule employée et non de l'autre. Enfin, les employeurs de l'appelante auraient pu prendre avec eux le passeport à ______, mais cela paraît illogique avec le fait de laisser seule leur employée, qui pouvait alors partir, avec ou sans passeport.</w:t>
      </w:r>
    </w:p>
    <w:p>
      <w:r>
        <w:rPr>
          <w:b/>
        </w:rPr>
        <w:t>E. 3.3.2</w:t>
      </w:r>
    </w:p>
    <w:p>
      <w:r>
        <w:t>L'appelante a tu respectivement contesté que l'une de ses sœurs travaillait dans le même immeuble à Beyrouth et que son autre sœur travaillait dans le même appartement qu'elle, comme femme de ménage, et dormait dans la même chambre qu'elle, soutenant être la seule à travailler pour l'intimée et son mari, alors qu'elle a concédé que son travail consistait à s'occuper des enfants. Elle a certainement dissimulé cette information, ne pouvant expliquer pourquoi, par exemple, l'intimée ne maltraitait pas son autre employée et versait à cette dernière son salaire. C'est à dessein qu'elle n'a pas mentionné avoir déjà travaillé précédemment au Liban, pour une personne qui connaissait la famille C______ et chez qui, d'ailleurs, elle se rendait pour voir ses sœurs, car cette information mettait à mal sa version selon laquelle elle aurait quitté l'Ethiopie pour Beyrouth ignorant tout de ce qui l'attendait.</w:t>
      </w:r>
    </w:p>
    <w:p>
      <w:r>
        <w:rPr>
          <w:b/>
        </w:rPr>
        <w:t>E. 3.3.3</w:t>
      </w:r>
    </w:p>
    <w:p>
      <w:r>
        <w:t>Concernant les circonstances de sa venue au Liban, l'appelante a indiqué être passée par un intermédiaire, qu'elle avait dû payer BIR 3'000.-. Or, vu sa connaissance préalable de son futur employeur, il est plus crédible de suivre l'intimée et son mari, qui ont affirmé avoir demandé à ses sœurs si elle serait intéressée par un emploi et ont ensuite effectué depuis le Liban les formalités administratives pour l'y faire venir. L'appelante n'a jamais reconnu avoir signé le contrat passé avec l'intimée, qui est effectivement rédigé en arabe. En revanche, elle a admis avoir signé un contrat et avoir été engagée pour s'occuper des enfants, confirmant les déclarations constantes de la famille C______. La pièce produite par l'intimée a été signée devant notaire. Le contrat, qui est le même que ceux conclus par les sœurs de l'appelante, est conforme au droit libanais. L'appelante n'est ainsi pas crédible lorsqu'elle conteste avoir signé ce contrat, alors que ses sœurs ont signé le même contrat type. L'on ne verrait en effet pas pourquoi la famille C______ aurait fait signer un contrat en bonne et due forme à l'une de leurs employées et pas à l'autre.</w:t>
      </w:r>
    </w:p>
    <w:p>
      <w:r>
        <w:rPr>
          <w:b/>
        </w:rPr>
        <w:t>E. 3.3.4</w:t>
      </w:r>
    </w:p>
    <w:p>
      <w:r>
        <w:t>La famille C______ a démontré par pièces que des paiements avaient été effectués par transferts en Ethiopie, prouvant que l'appelante a été rémunérée par ce biais-là, à tout le moins en partie. En effet, des montants ont été transférés avant l'engagement de l'appelante, montrant ainsi que sa sœur travaillait déjà pour la famille C______. Des versements ont aussi été effectués durant la période pendant laquelle l'appelante travaillait pour ce même employeur, ce qui conforte les déclarations constantes de la partie plaignante. Là encore, il serait étonnant que la famille C______ ait décidé de payer le salaire uniquement à l'une de leurs employées et pas à l'autre. De plus, l'appelante a admis avoir reçu des habits, confirmant les déclarations constantes de l'intimée, qui indiquait que cela faisait partie de la prise en charge de son employée, cette dernière pouvant également aller faire du shopping. Il est ainsi vraisemblable que des paiements aient également été faits de la main à la main. Enfin, la famille C______ a prouvé qu'elle lui avait souscrit une assurance-maladie, l'appelante ayant ainsi accès à des soins médicaux.</w:t>
      </w:r>
    </w:p>
    <w:p>
      <w:r>
        <w:rPr>
          <w:b/>
        </w:rPr>
        <w:t>E. 3.3.5</w:t>
      </w:r>
    </w:p>
    <w:p>
      <w:r>
        <w:t>La durée du séjour en France et en Suisse alléguée – l'appelante indiquant avoir passé une à deux semaines en Suisse après son arrivée, alors que cela faisait en réalité cinq jours – ne s'explique pas, mais cette question peut être laissée ouverte. L'appelante a déclaré que les maltraitances étaient subies dans l'appartement genevois, alors que la famille n'y résidait pas, voulant ainsi montrer que les faits dénoncés avaient été commis en Suisse. Il faut relever que l'appelante a fourni de manière générale des indications imprécises voire fausses sur les lieux et les dates, afin de rendre plus difficile la reconstitution de certains événements.</w:t>
      </w:r>
    </w:p>
    <w:p>
      <w:r>
        <w:rPr>
          <w:b/>
        </w:rPr>
        <w:t>E. 3.3.6</w:t>
      </w:r>
    </w:p>
    <w:p>
      <w:r>
        <w:t>Pour ce qui est du dépôt de plainte, l'appelante a indiqué à plusieurs reprises vouloir aller directement à la police en arrivant à Genève, mais que, J______ avait préféré l'amener au centre LAVI, plus proche. Même à supposer qu'elle ait suivi cette dernière, il reste inexplicable que, dès le lendemain matin, elle n'ait pas été directement dans un poste de police pour déposer plainte, ce qui aurait peut-être permis de retrouver plus rapidement la famille C______, qui n'était pas encore retournée au Liban. On ne saurait se fonder sur ce que la psychologue a expliqué, celle-ci ne faisant que rapporter les propos de sa patiente. De plus, l'appelante aurait pu montrer les " sortes de bleus ", tout de suite en arrivant à Genève, à la police, à un médecin, voire à tout le moins à quelqu'un du centre LAVI, afin que cela puisse être attesté par la suite pour appuyer sa plainte, les vagues déclarations du témoin J______ n'étant pas crédibles, vu les variations de son récit. Les photos apportées par l'intimée sont convaincantes. Que ce soit au Liban ou en Suisse, l'appelante y apparaît souriante et bien portante. Ces photos mettent à mal ses dires selon lesquels elle ne pouvait jamais sortir, qu'elle était privée de nourriture, de relations avec le monde extérieur et qu'elle ne pouvait pas se laver.</w:t>
      </w:r>
    </w:p>
    <w:p>
      <w:r>
        <w:rPr>
          <w:b/>
        </w:rPr>
        <w:t>E. 3.3.7</w:t>
      </w:r>
    </w:p>
    <w:p>
      <w:r>
        <w:t>Les explications sur sa fuite de l'appartement ont aussi varié à plusieurs reprises et de manière peu convaincante : une fois B. C______ avait oublié de fermer à clé, une autre fois la famille était revenue et avait oublié la clé sur la porte, une autre fois encore, après être revenu, le mari avait jeté la clé sur une table et l'avait oubliée en repartant. Ces diverses versions rendent plus crédible le fait que la famille C______ ait dû changer ses serrures, puisque l'appelante avait emporté la clé en sa possession le jour de sa fuite. L'appelante a vraisemblablement averti ses proches grâce au téléphone fixe avant de partir et n'a pas immédiatement essayé de trouver la police après sa fuite de l'appartement de ______, mais aurait marché jusqu'à Genève sans rencontrer personne. Cependant, il est pour le moins douteux qu'en plein mois de ______ et en journée, il n'y avait pas âme qui vive dans les rues de ______ et ce jusqu'à Genève. Et à supposer qu'il n'y ait eu personne dans les rues de ______, l'appelante aurait pu aller dans le premier poste de gendarmerie qu'elle trouvait, au lieu d'entamer un périple jusqu'à Genève, alors que, selon ses déclarations, elle était dans un état de fatigue extrême dû à la maltraitance prétendument subie. Dans un tel état, elle aurait également pu chercher un médecin en priorité.</w:t>
      </w:r>
    </w:p>
    <w:p>
      <w:r>
        <w:rPr>
          <w:b/>
        </w:rPr>
        <w:t>E. 3.3.8</w:t>
      </w:r>
    </w:p>
    <w:p>
      <w:r>
        <w:t>Les éléments qui précèdent établissent que l'appelante s'est enfuie de l'appartement de ______, est directement allée à Genève et a inventé ce récit de maltraitance de toutes pièces, très vraisemblablement afin d'apitoyer les autorités et d'obtenir plus facilement une autorisation de rester en Suisse. Pour ce faire, elle a noirci sa situation personnelle, l'obtention d'un permis de séjour n'étant pas aisée pour les ressortissants de pays extérieurs à l'Union européenne. Pour parvenir à ses fins, elle est allée jusqu'à porter plainte, accompagnée de personnes qui ont cru à son histoire. Son objectif premier n'était peut-être pas de faire ouvrir une procédure pénale contre l'intimée. Au vu de la gravité des actes qu'elle dénonçait, portés directement à la connaissance de la police et pour lesquels elle s'est constituée partie plaignante, l'appelante était parfaitement consciente qu'elle allait provoquer l'ouverture d'une procédure pénale – ce qui s'est d'ailleurs réalisé –, alors qu'elle savait l'intimée innocente.</w:t>
      </w:r>
    </w:p>
    <w:p>
      <w:r>
        <w:rPr>
          <w:b/>
        </w:rPr>
        <w:t>E. 3.4</w:t>
      </w:r>
    </w:p>
    <w:p>
      <w:r>
        <w:t>Eu égard à ce qui précède, le premier juge n'a pas violé le principe in dubio pro reo en reconnaissant l'appelante coupable de dénonciation calomnieuse.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4.2</w:t>
      </w:r>
    </w:p>
    <w:p>
      <w:r>
        <w:t>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rPr>
          <w:b/>
        </w:rPr>
        <w:t>E. 4.3</w:t>
      </w:r>
    </w:p>
    <w:p>
      <w:r>
        <w:t>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4.4</w:t>
      </w:r>
    </w:p>
    <w:p>
      <w:r>
        <w:t>En l'espèce, la faute de l'appelante est de gravité relative. En effet, alors qu'elle savait ne pas avoir été maltraitée, elle a fait ouvrir une procédure pénale à l'encontre de son ex-employeur – mobilisant de ce fait, au vu des accusations, de nombreuses personnes de l'administration de la justice – afin que celle-ci soit condamnée pour traite d'êtres humains, crime grave. Prévenue du chef d'infraction de dénonciation calomnieuse, elle a persisté dans ses accusations mensongères tant durant la procédure de première instance que durant celle devant la CPAR, alors même que sa plainte avait été définitivement classée. L'appelante ne paraît pas avoir pris conscience de sa faute et sa collaboration a été mauvaise, persistant dans ses accusations et indiquant, en réponse à un grand nombre de questions lors de l'audience devant le Tribunal de police, qu'elle ne se rappelait plus de grand-chose. Elle n'a pas d'antécédent, ce qui a un effet neutre sur la fixation de la peine. La situation personnelle est assez précaire, ce qui ne justifie toutefois pas son comportement. L'appelante, qui a conclu à son acquittement du chef d'accusation de dénonciation calomnieuse, n'a critiqué ni la nature ni la quotité de la peine qui lui a été infligée, ne serait-ce qu'à titre subsidiaire. Compte tenu de la faute de l'appelante, qui n'est pas anodine, la CPAR confirme la peine-pécuniaire de 90 jours-amende, avec sursis durant trois ans, ce qui tient compte de toutes les circonstances du cas d'espèce. Au vu de la situation financière précaire de l'appelante, l'unité du jour amende sera en revanche réduite à CHF 10.-.</w:t>
      </w:r>
    </w:p>
    <w:p>
      <w:r>
        <w:rPr>
          <w:b/>
        </w:rPr>
        <w:t>E. 5</w:t>
      </w:r>
    </w:p>
    <w:p>
      <w:r>
        <w:t>L'appelante n'obtenant que très partiellement gain de cause, elle supportera les 5/6 des frais de la procédure d'appel (art. 428 al. 1 CPP et 14 al. 1 let. e du Règlement fixant le tarif des frais en matière pénale ; E 4 10.03), comprenant dans leur totalité un émolument de CHF 2'000.-.</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chef d'étude CHF 200.- (let. c). En cas d'assujettissement, l'équivalent de la TVA est versé en sus. 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l'espèce, il convient de retrancher de l'état de frais produit par M e A______, défenseur d'office de l'appelante, les 20 minutes consacrées à la prise de connaissance du jugement du Tribunal de police ainsi que les 30 minutes de rédaction de la déclaration d'appel, activités toutes deux comprises dans le forfait. De plus, 20h00 pour la rédaction du mémoire d'appel motivé paraissent largement excessives, au vu de sa connaissance préalable du dossier et aussi de l'écriture qui comporte en grande partie une récapitulation des déclarations faites durant la procédure, avec une partie en droit peu détaillée et reprenant parfois des faits sans essayer d'en donner une explication. Compte tenu de ce qui précède, 12h00 pour la rédaction du mémoire d'appel paraissent suffisantes. Le reste de l'état de frais tout comme l'état de frais complémentaire sont adéquats et conformes aux principes exposés. L'indemnité sera ainsi arrêtée à CHF 3'841.10 correspondant à 16h10 heures d'activité au tarif de CHF 200.-/heure plus la majoration forfaitaire de 10% (CHF 323.30) et l'équivalent de la TVA au taux de 8% en CHF 284.50.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