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P/15911/2023 vom 5. Oktober 2023</w:t>
      </w:r>
    </w:p>
    <w:p>
      <w:r>
        <w:t>GE Cour de justice, 2023-10-05, FR</w:t>
      </w:r>
    </w:p>
    <w:p>
      <w:r>
        <w:rPr>
          <w:b/>
        </w:rPr>
        <w:t xml:space="preserve">Quelle: </w:t>
      </w:r>
      <w:r>
        <w:t>https://mcp.opencaselaw.ch/entscheid/ge_gerichte_P_15911_2023</w:t>
      </w:r>
    </w:p>
    <w:p>
      <w:r>
        <w:t>FR: GE_GERICHTE P/15911/2023 du 5 octobre 2023</w:t>
      </w:r>
    </w:p>
    <w:p>
      <w:r>
        <w:t>IT: GE_GERICHTE P/15911/2023 del 5 ottobre 2023</w:t>
      </w:r>
    </w:p>
    <w:p>
      <w:pPr>
        <w:pStyle w:val="Heading2"/>
      </w:pPr>
      <w:r>
        <w:t>Regeste</w:t>
      </w:r>
    </w:p>
    <w:p>
      <w:r>
        <w:t>DÉTENTION PROVISOIRE;PROPORTIONNALITÉ | CPP.221; CPP.197; CPP.212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qui ne conteste pas le principe de la détention provisoire, ne remet pas en question les charges, au sens de l'art. 221 al. 1 CPP, de sorte qu'il n'y pas à y revenir, celles-ci ayant au demeurant été constatées par l'autorité précédente, dont la décision n'est pas contestée sur ce point.![endif]&gt;![if&gt;</w:t>
      </w:r>
    </w:p>
    <w:p>
      <w:r>
        <w:rPr>
          <w:b/>
        </w:rPr>
        <w:t>E. 3</w:t>
      </w:r>
    </w:p>
    <w:p>
      <w:r>
        <w:t>Le recourant ne remet pas en question non plus les risques – de collusion, fuite et réitération – retenus par l'autorité précédente, de sorte que leur existence est acquise.![endif]&gt;![if&gt;</w:t>
      </w:r>
    </w:p>
    <w:p>
      <w:r>
        <w:rPr>
          <w:b/>
        </w:rPr>
        <w:t>E. 4</w:t>
      </w:r>
    </w:p>
    <w:p>
      <w:r>
        <w:t>Le recourant invoque une violation du principe de la célérité.![endif]&gt;![if&gt;</w:t>
      </w:r>
    </w:p>
    <w:p>
      <w:r>
        <w:rPr>
          <w:b/>
        </w:rPr>
        <w:t>E. 4.1</w:t>
      </w:r>
    </w:p>
    <w:p>
      <w:r>
        <w:t>L'art. 29 al. 1 Cst. prévoit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 La diligence consacrée à une instruction pénale ne s'apprécie pas seulement à l'aune du nombre ou de la fréquence des audiences d'instruction (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4.2</w:t>
      </w:r>
    </w:p>
    <w:p>
      <w:r>
        <w:t>En l'occurrence, aucun retard injustifié ni manquement ne saurait être reproché au Ministère public, l'instruction de la cause se déroulant à un rythme soutenu depuis l'arrestation du recourant, compte tenu des actes d'instruction requis et des demandes d'entraide adressées à la France. Le recourant reconnaît d'ailleurs que de nombreux actes d'instruction ont été réalisés. Le fait que l'audience de confrontation prévue initialement en août ait dû être reportée début octobre, dans l'attente du résultat d'actes d'instruction ordonnés, n'est pas choquant, ni ne viole le principe de la célérité. Le recourant a tort de considérer que si cette audience avait été réalisée plus tôt, elle aurait mis un terme au risque de collusion, puisqu'il perd de vue que ce risque existe aussi à l'égard de participants qui n'ont, en l'état, pas été identifiés ou arrêtés, de sorte que cette critique est infondée. On ne décèle ainsi aucune violation du principe de la célérité.</w:t>
      </w:r>
    </w:p>
    <w:p>
      <w:r>
        <w:rPr>
          <w:b/>
        </w:rPr>
        <w:t>E. 5</w:t>
      </w:r>
    </w:p>
    <w:p>
      <w:r>
        <w:t>Le recourant invoque une violation du principe de la proportionnalité.![endif]&gt;![if&gt;</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7.2).![endif]&gt;![if&gt;</w:t>
      </w:r>
    </w:p>
    <w:p>
      <w:r>
        <w:rPr>
          <w:b/>
        </w:rPr>
        <w:t>E. 5.2</w:t>
      </w:r>
    </w:p>
    <w:p>
      <w:r>
        <w:t>En l'espèce, la durée de la prolongation de la détention provisoire du prévenu à ce stade et à son échéance n'atteint pas la durée de la peine à laquelle il pourrait concrètement s’exposer, s’il était reconnu coupable de toutes les préventions qui lui ont été notifiées (art. 212 al. 3 CPP).![endif]&gt;![if&gt; Toutefois, le contrôle du respect du principe de la proportionnalité implique de vérifier que la prolongation de la détention provisoire soit en adéquation avec les actes d'instruction restant encore à accomplir. Ici, ni l'autorité précédente ni le Ministère public – en particulier dans ses observations devant la Chambre de céans – n'ont mentionné les actes d'instruction projetés ou en cours, à part l'audience de confrontation appointée au 5 octobre 2023. Le Ministère public se borne à mentionner " l'instruction qui se poursuit ". Il n'est donc pas possible, en l'état, à l'autorité de recours de déterminer pour quelle raison la prolongation de la détention provisoire a été accordée pour une durée de trois mois.</w:t>
      </w:r>
    </w:p>
    <w:p>
      <w:r>
        <w:rPr>
          <w:b/>
        </w:rPr>
        <w:t>E. 6</w:t>
      </w:r>
    </w:p>
    <w:p>
      <w:r>
        <w:t>Le recours s'avère ainsi fondé. L'ordonnance querellée sera dès lors annulée en tant que la détention provisoire a été prolongée pour une durée de trois mois. Elle sera accordée pour deux mois, charge au Ministère public de préciser, si une nouvelle requête devait être déposée, quels actes d'instruction nécessitent une nouvelle prolongation.![endif]&gt;![if&gt;</w:t>
      </w:r>
    </w:p>
    <w:p>
      <w:r>
        <w:rPr>
          <w:b/>
        </w:rPr>
        <w:t>E. 7</w:t>
      </w:r>
    </w:p>
    <w:p>
      <w:r>
        <w:t>Le recourant obtenant gain de cause, les frais de la procédure de recours seront laissés à la charge de l'État.![endif]&gt;![if&gt;</w:t>
      </w:r>
    </w:p>
    <w:p>
      <w:r>
        <w:rPr>
          <w:b/>
        </w:rPr>
        <w:t>E. 8</w:t>
      </w:r>
    </w:p>
    <w:p>
      <w:r>
        <w:t>L'indemnité du défenseur d'office sera fixée à la fin de la procédure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