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P/15404/2011 vom 27. Mai 2014</w:t>
      </w:r>
    </w:p>
    <w:p>
      <w:r>
        <w:t>GE Cour de justice, 2014-05-27, FR</w:t>
      </w:r>
    </w:p>
    <w:p>
      <w:r>
        <w:rPr>
          <w:b/>
        </w:rPr>
        <w:t xml:space="preserve">Quelle: </w:t>
      </w:r>
      <w:r>
        <w:t>https://mcp.opencaselaw.ch/entscheid/ge_gerichte_P_15404_2011</w:t>
      </w:r>
    </w:p>
    <w:p>
      <w:r>
        <w:t>FR: GE_GERICHTE P/15404/2011 du 27 mai 2014</w:t>
      </w:r>
    </w:p>
    <w:p>
      <w:r>
        <w:t>IT: GE_GERICHTE P/15404/2011 del 27 maggio 2014</w:t>
      </w:r>
    </w:p>
    <w:p>
      <w:pPr>
        <w:pStyle w:val="Heading2"/>
      </w:pPr>
      <w:r>
        <w:t>Regeste</w:t>
      </w:r>
    </w:p>
    <w:p>
      <w:r>
        <w:t>RETRAIT(VOIE DE DROIT); APPEL(CPP) | CPP.386.2</w:t>
      </w:r>
    </w:p>
    <w:p>
      <w:pPr>
        <w:pStyle w:val="Heading2"/>
      </w:pPr>
      <w:r>
        <w:t>Volltext</w:t>
      </w:r>
    </w:p>
    <w:p>
      <w:r>
        <w:t>Genève Cour de Justice (Cour pénale) Chambre pénale d'appel et de révision 27.05.2014 P/15404/2011</w:t>
      </w:r>
    </w:p>
    <w:p>
      <w:r>
        <w:t>RETRAIT(VOIE DE DROIT); APPEL(CPP) | CPP.386.2</w:t>
      </w:r>
    </w:p>
    <w:p>
      <w:r>
        <w:t>P/15404/2011 AARP/251/2014 du 27.05.2014 sur JTDP/699/2013 ( PENAL ) , RETRAIT Descripteurs : RETRAIT(VOIE DE DROIT); APPEL(CPP) Normes : CPP.386.2 RÉPUBLIQUE ET CANTON DE GENÈVE POUVOIR JUDICIAIRE P/15404/2011 AARP/ 251 /2014 COUR DE JUSTICE Chambre pénale d'appel et de révision Arrêt du 27 mai 2014 Entre A______ , domicilié ______, comparant par M e Manuel BOLIVAR, avocat, rue des Pâquis 35, 1201 Genève, appelant, contre le jugement JTDP/699/2013 rendu le 13 novembre 2013 par le Tribunal de police, et SCARPA , domicilié, rue Ardutius-de-Faucigny 2, case postale 3429, 1211 Genève 3, LE MINISTÈRE PUBLIC de la République et canton de Genève, route de Chancy 6b, 1213 Petit-Lancy - case postale 3565 - 1211 Genève 3, intimés. Vu l'annonce d'appel faite à l'audience du 13 novembre 2013 devant le Tribunal de police par l'avocat d'A______ à l'encontre du jugement rendu par cette instance, notifié le 29 janvier 2014 dans la cause P/15404/2011, Attendu que n'ayant reçu aucune déclaration d'appel dans le délai légal, la Chambre pénale d'appel et de révision (CPAR) a interpellé A______ par courrier du 6 mars 2014, Que selon sa détermination du 17 mars 2014, il n'avait pas déposé de déclaration d'appel car il avait renoncé à agir par cette voie, de sorte qu'il fallait retenir qu'il n'avait pas interjeté appel, Considérant que, si l'annonce d'appel a été faite, la juridiction d'appel est saisie dès la rédaction du jugement motivé (art. 399 al. 1 et 2 du Code de procédure pénale suisse du 5 octobre 2007 [CPP ; RS 312.0], Que partant, la CPAR a bien été saisie d'un appel dans le cas d'espèce, Que selon l'art. 386 al. 2 CPP,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Que la détermination du 17 mars 2014 vaut retrait d'appel, Que l'art. 428 al. 1 CPP dispose que la partie qui retire son appel est considérée avoir succombé, les frais de la procédure étant mis à sa charge, Que A______ sera condamné aux frais de la procédure d’appel comprenant un émolument de CHF 400.- (art. 14 al. 1 let. e du Règlement fixant le tarif des frais en matière pénale du 22 décembre 2010 [E 4 10.03]). * * * * * PAR CES MOTIFS, LA COUR : Prend acte du retrait de l'appel. Condamne A______ aux frais de la procédure d'appel, qui comprennent un émolument de CHF 400.-. Siégeant : Madame Alessandra CAMBI FAVRE-BULLE, présidente; Monsieur Jacques DELIEUTRAZ et Madame Pauline ERARD, juges.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P/15404/2011 ÉTAT DE FRAIS AARP/251/2014 COUR DE JUSTICE Selon le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État de frais CHF 75.00 Émolument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