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P/15306/2018 vom 19. Dezember 2019</w:t>
      </w:r>
    </w:p>
    <w:p>
      <w:r>
        <w:t>GE Cour de justice, 2019-12-19, FR</w:t>
      </w:r>
    </w:p>
    <w:p>
      <w:r>
        <w:rPr>
          <w:b/>
        </w:rPr>
        <w:t xml:space="preserve">Quelle: </w:t>
      </w:r>
      <w:r>
        <w:t>https://mcp.opencaselaw.ch/entscheid/ge_gerichte_P_15306_2018</w:t>
      </w:r>
    </w:p>
    <w:p>
      <w:r>
        <w:t>FR: GE_GERICHTE P/15306/2018 du 19 décembre 2019</w:t>
      </w:r>
    </w:p>
    <w:p>
      <w:r>
        <w:t>IT: GE_GERICHTE P/15306/2018 del 19 dicembre 2019</w:t>
      </w:r>
    </w:p>
    <w:p>
      <w:pPr>
        <w:pStyle w:val="Heading2"/>
      </w:pPr>
      <w:r>
        <w:t>Regeste</w:t>
      </w:r>
    </w:p>
    <w:p>
      <w:r>
        <w:t>DÉFENSE D'OFFICE | CPP.132; CP.219</w:t>
      </w:r>
    </w:p>
    <w:p>
      <w:pPr>
        <w:pStyle w:val="Heading2"/>
      </w:pPr>
      <w:r>
        <w:t>Erwägungen</w:t>
      </w:r>
    </w:p>
    <w:p>
      <w:r>
        <w:rPr>
          <w:b/>
        </w:rPr>
        <w:t>E. 1</w:t>
      </w:r>
    </w:p>
    <w:p>
      <w:r>
        <w:t>1.1. 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La conclusion du recourant visant l'octroi de l'assistance judiciaire dans une autre procédure (P/1______/2017), est irrecevable. 2.       2.1.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En l'espèce, l'indigence alléguée est établie. 2.2. Il reste à déterminer si le recourant peut prétendre à l'assistance d'un défenseur d'office. 2.2.1.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2.2.2. En tout état de cause, une affaire n'est pas de peu de gravité lorsque le prévenu est passible d'une peine privative de liberté de plus de 4 mois ou d'une peine pécuniaire de plus de 120 jours-amende (art. 132 al. 3 CPP). Ainsi,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On peut y ajouter les cas dans lesquels le prévenu risque, en cas de condamnation, la révocation d'un sursis antérieur à l'exécution d'une peine qui, en s'additionnant à la peine encourue dans la procédure en cours, totaliserait plus de quatre mois, ou encore lorsqu'une condamnation même légère aurait une incidence que l'on pourrait qualifier de grave dans une autre procédure, par exemple si le prévenu court le risque de perdre la garde de ses enfants en cas de condamnation pénale (A. KUHN / Y. JEANNERET, Commentaire romand : Code de procédure pénale suisse , 2 ème éd., Bâle 2019, n. 64 ad art. 132). S'il n'encourt qu'une amende ou une peine privative de liberté de courte durée, de telle sorte que l'on puisse parler d'un cas bagatelle, le prévenu n'a pas de droit constitutionnel à la désignation d'un défenseur d'office gratuit (arrêt du Tribunal fédéral 6B_304/2007 du 15 août 2007 consid. 5.2 ; ATF 120 Ia 43 consid. 2a; arrêt du Tribunal fédéral 1P_80/2000 du 29 septembre 2000 consid. 2b ; ACPR/95/2014 du 11 février 2014 consid. 4.1). 2.2.3.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 2.3. En l'espèce, si la peine menace n'excède pas, selon le Ministère public, celle, maximale, prévue par l'art. 132 al. 3 CPP, le cas ne paraît pas de peu de gravité pour autant. Le recourant et son épouse ont été dénoncés par le SEASP pour des actes de maltraitances commis, en France, sur leurs enfants. Le recourant est poursuivi - et sera apparemment condamné par ordonnance pénale - pour violation du devoir d'assistance et d'éducation, lésions corporelles simples et menaces, condamnation qui aura une incidence grave dans la procédure civile l'opposant à son épouse, le recourant risquant de perdre la garde partagée de ses enfants. Il s'ensuit que l'on ne saurait qualifier ici la procédure de cas bagatelle. À cela s'ajoute que son épouse, assistée d'un avocat, le met en cause, alors qu'elle bénéficierait quant à elle d'un classement en raison de l'incompétence ratione loci des autorités de poursuites pénales genevoises. Au vu de ce contexte, la cause revêt une complexité suffisante, tant en fait qu'en droit, pour justifier le besoin du recourant de bénéficier d'une défense d'office. Les conditions pour la désignation d'un défenseur d'office sont donc réalisées. M e B______, constituée en faveur du recourant dans la présente procédure, sera désignée en cette qualité. 2.4. L'octroi de l'assistance judiciaire rétroagit en principe au jour du dépôt de la demande, sous réserve de démarches urgentes entreprises peu de temps avant (ATF 122 I 203 consid. 2f p. 208; arrêt 1B_205/2019 du 14 juin 2019 consid. 5 et les références citées). En l'espèce, le recourant déclare avoir déposé une demande d'assistance judiciaire le 4 janvier 2018, mais elle concernait une autre cause (P/1______/2017). D'ailleurs, la présente procédure a été ouverte en août 2018, soit postérieurement à la demande précitée. Dans la présente procédure, le recourant a demandé, pour la première fois, le bénéfice de l'assistance judiciaire dans sa lettre du 23 juillet 2019. La défense d'office lui sera dès lors accordée à compter de cette date.</w:t>
      </w:r>
    </w:p>
    <w:p>
      <w:r>
        <w:rPr>
          <w:b/>
        </w:rPr>
        <w:t>E. 3</w:t>
      </w:r>
    </w:p>
    <w:p>
      <w:r>
        <w:t>Fondé, le recours sera dès lors admis et l'ordonnance querellée, annulée. Le recourant sera mis au bénéfice d'une défense d'office avec effet au 23 juillet 2019.</w:t>
      </w:r>
    </w:p>
    <w:p>
      <w:r>
        <w:rPr>
          <w:b/>
        </w:rPr>
        <w:t>E. 4</w:t>
      </w:r>
    </w:p>
    <w:p>
      <w:r>
        <w:t>Le présent arrêt sera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